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both"/>
        <w:rPr>
          <w:rFonts w:ascii="Arial" w:hAnsi="Arial" w:cs="Arial"/>
        </w:rPr>
      </w:pPr>
      <w:r>
        <w:rPr>
          <w:rFonts w:ascii="Arial" w:hAnsi="Arial" w:cs="Arial"/>
        </w:rPr>
        <w:t xml:space="preserve">A Universidade Estadual do Paraná - Campus de Paranaguá, por meio da chefia de divisão de extensão, considerando o Programa de Extensão Universidade sem Fronteiras, edital 01/2016 da Secretaria de Estado da Ciência, Tecnologia e Ensino Superior - SETI, torna pública a abertura de inscrições para preenchimento de vaga para </w:t>
      </w:r>
      <w:r>
        <w:rPr>
          <w:rFonts w:ascii="Arial" w:hAnsi="Arial" w:cs="Arial"/>
          <w:b/>
          <w:bCs/>
        </w:rPr>
        <w:t xml:space="preserve">Bolsista </w:t>
      </w:r>
      <w:r>
        <w:rPr>
          <w:rFonts w:ascii="Arial" w:hAnsi="Arial" w:cs="Arial"/>
          <w:b/>
          <w:bCs/>
          <w:u w:val="single"/>
        </w:rPr>
        <w:t>Estudante de Graduação</w:t>
      </w:r>
      <w:r>
        <w:rPr>
          <w:rFonts w:ascii="Arial" w:hAnsi="Arial" w:cs="Arial"/>
          <w:b/>
          <w:bCs/>
        </w:rPr>
        <w:t xml:space="preserve"> e Bolsista</w:t>
      </w:r>
      <w:r>
        <w:rPr>
          <w:rFonts w:ascii="Arial" w:hAnsi="Arial" w:cs="Arial"/>
        </w:rPr>
        <w:t xml:space="preserve"> </w:t>
      </w:r>
      <w:r>
        <w:rPr>
          <w:rFonts w:ascii="Arial" w:hAnsi="Arial" w:cs="Arial"/>
          <w:b/>
          <w:bCs/>
          <w:u w:val="single"/>
        </w:rPr>
        <w:t>Graduado (Recém Formado)</w:t>
      </w:r>
      <w:r>
        <w:rPr>
          <w:rFonts w:ascii="Arial" w:hAnsi="Arial" w:cs="Arial"/>
        </w:rPr>
        <w:t>, por tempo determinado, conforme dispõe o presente Edital e seus anexos e Edital 01/2016-SETI.</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1. DOS OBJETIVOS E FINALIDADES DO PROGRAMA</w:t>
      </w:r>
    </w:p>
    <w:p>
      <w:pPr>
        <w:spacing w:line="360" w:lineRule="auto"/>
        <w:jc w:val="both"/>
        <w:rPr>
          <w:rFonts w:ascii="Arial" w:hAnsi="Arial" w:cs="Arial"/>
        </w:rPr>
      </w:pPr>
      <w:r>
        <w:rPr>
          <w:rFonts w:ascii="Arial" w:hAnsi="Arial" w:cs="Arial"/>
        </w:rPr>
        <w:t xml:space="preserve">1.1 O Programa “Universidade Sem Fronteiras”-USF, em conformidade com a Lei Estadual nº 16.643, de 24 de novembro de 2010, tem por objetivo executar uma política de extensão nas instituições públicas e/ou privadas, sem fins lucrativos que praticam a disseminação de conhecimentos via projetos de extensão, priorizando o financiamento de projetos que serão executados em áreas consideradas estratégicas, ou seja, aquelas que privilegiam os municípios com baixo Índice de Desenvolvimento Humano Municipal –IDHM, bem como, os bolsões de pobreza das periferias das cidades paranaenses. </w:t>
      </w:r>
      <w:bookmarkStart w:id="0" w:name="_GoBack"/>
      <w:bookmarkEnd w:id="0"/>
    </w:p>
    <w:p>
      <w:pPr>
        <w:spacing w:line="360" w:lineRule="auto"/>
        <w:ind w:firstLine="709"/>
        <w:jc w:val="both"/>
        <w:rPr>
          <w:rFonts w:ascii="Arial" w:hAnsi="Arial" w:cs="Arial"/>
        </w:rPr>
      </w:pPr>
      <w:r>
        <w:rPr>
          <w:rFonts w:ascii="Arial" w:hAnsi="Arial" w:cs="Arial"/>
        </w:rPr>
        <w:t>O projeto “Horticultura orgânica em comunidades socialmente vulneráveis”, será realizado conforme a demanda nas regiões do litoral do Paraná com baixo IDH nos municípios de Matinhos, Guaratuba, Paranaguá, Guaraqueçaba, Morretes, Antonina e Pontal do Paraná, e visa atender a população em condições de vulnerabilidade social, ofertando uma nova alternativa de renda pela pratica da horticultura orgânica, dado que a Universidade Estadual do Paraná, como um agente público de ensino superior, a partir projeto deste projeto de extensão e também de pesquisa docente pode contribuir para a superação dos desafios diagnosticados no litoral paranaense, sendo objetivos específicos deste estudo:</w:t>
      </w:r>
    </w:p>
    <w:p>
      <w:pPr>
        <w:spacing w:line="360" w:lineRule="auto"/>
        <w:jc w:val="both"/>
        <w:rPr>
          <w:rFonts w:ascii="Arial" w:hAnsi="Arial" w:cs="Arial"/>
        </w:rPr>
      </w:pPr>
      <w:r>
        <w:rPr>
          <w:rFonts w:ascii="Arial" w:hAnsi="Arial" w:cs="Arial"/>
        </w:rPr>
        <w:t>a)</w:t>
      </w:r>
      <w:r>
        <w:rPr>
          <w:rFonts w:ascii="Arial" w:hAnsi="Arial" w:cs="Arial"/>
        </w:rPr>
        <w:tab/>
      </w:r>
      <w:r>
        <w:rPr>
          <w:rFonts w:ascii="Arial" w:hAnsi="Arial" w:cs="Arial"/>
        </w:rPr>
        <w:t>Promover um levantamento das principais demandas em termos de consumo de produtos com origem de horticultura orgânica no litoral do Paraná.</w:t>
      </w:r>
    </w:p>
    <w:p>
      <w:pPr>
        <w:spacing w:line="360" w:lineRule="auto"/>
        <w:jc w:val="both"/>
        <w:rPr>
          <w:rFonts w:ascii="Arial" w:hAnsi="Arial" w:cs="Arial"/>
        </w:rPr>
      </w:pPr>
      <w:r>
        <w:rPr>
          <w:rFonts w:ascii="Arial" w:hAnsi="Arial" w:cs="Arial"/>
        </w:rPr>
        <w:t>b)</w:t>
      </w:r>
      <w:r>
        <w:rPr>
          <w:rFonts w:ascii="Arial" w:hAnsi="Arial" w:cs="Arial"/>
        </w:rPr>
        <w:tab/>
      </w:r>
      <w:r>
        <w:rPr>
          <w:rFonts w:ascii="Arial" w:hAnsi="Arial" w:cs="Arial"/>
        </w:rPr>
        <w:t>Promover capacitação a famílias remanentes de comunidades caiçaras em condições de vulnerabilidade social em áreas urbanas e rurais para a realização das práticas de horticultura orgânica com o objetivo de renda.</w:t>
      </w:r>
    </w:p>
    <w:p>
      <w:pPr>
        <w:spacing w:line="360" w:lineRule="auto"/>
        <w:jc w:val="both"/>
        <w:rPr>
          <w:rFonts w:ascii="Arial" w:hAnsi="Arial" w:cs="Arial"/>
        </w:rPr>
      </w:pPr>
      <w:r>
        <w:rPr>
          <w:rFonts w:ascii="Arial" w:hAnsi="Arial" w:cs="Arial"/>
        </w:rPr>
        <w:t>c)</w:t>
      </w:r>
      <w:r>
        <w:rPr>
          <w:rFonts w:ascii="Arial" w:hAnsi="Arial" w:cs="Arial"/>
        </w:rPr>
        <w:tab/>
      </w:r>
      <w:r>
        <w:rPr>
          <w:rFonts w:ascii="Arial" w:hAnsi="Arial" w:cs="Arial"/>
        </w:rPr>
        <w:t>Promover capacitação sobre práticas comerciais de produtos da horticultura orgânica a famílias remanentes em condições de vulnerabilidade social com o objetivo de renda.</w:t>
      </w:r>
    </w:p>
    <w:p>
      <w:pPr>
        <w:spacing w:line="360" w:lineRule="auto"/>
        <w:jc w:val="both"/>
        <w:rPr>
          <w:rFonts w:ascii="Arial" w:hAnsi="Arial" w:cs="Arial"/>
        </w:rPr>
      </w:pPr>
      <w:r>
        <w:rPr>
          <w:rFonts w:ascii="Arial" w:hAnsi="Arial" w:cs="Arial"/>
        </w:rPr>
        <w:t>d)</w:t>
      </w:r>
      <w:r>
        <w:rPr>
          <w:rFonts w:ascii="Arial" w:hAnsi="Arial" w:cs="Arial"/>
        </w:rPr>
        <w:tab/>
      </w:r>
      <w:r>
        <w:rPr>
          <w:rFonts w:ascii="Arial" w:hAnsi="Arial" w:cs="Arial"/>
        </w:rPr>
        <w:t>Organizar material didático sobre a pratica da horticultura orgânica.</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2. DAS VAGAS</w:t>
      </w:r>
    </w:p>
    <w:p>
      <w:pPr>
        <w:spacing w:line="360" w:lineRule="auto"/>
        <w:jc w:val="both"/>
        <w:rPr>
          <w:rFonts w:ascii="Arial" w:hAnsi="Arial" w:cs="Arial"/>
        </w:rPr>
      </w:pPr>
      <w:r>
        <w:rPr>
          <w:rFonts w:ascii="Arial" w:hAnsi="Arial" w:cs="Arial"/>
        </w:rPr>
        <w:t>2.1. O presente Edital destina-se ao preenchimento de:</w:t>
      </w:r>
    </w:p>
    <w:p>
      <w:pPr>
        <w:spacing w:line="360" w:lineRule="auto"/>
        <w:jc w:val="both"/>
        <w:rPr>
          <w:rFonts w:ascii="Arial" w:hAnsi="Arial" w:cs="Arial"/>
        </w:rPr>
      </w:pPr>
      <w:r>
        <w:rPr>
          <w:rFonts w:ascii="Arial" w:hAnsi="Arial" w:cs="Arial"/>
        </w:rPr>
        <w:t xml:space="preserve">01 vaga para </w:t>
      </w:r>
      <w:r>
        <w:rPr>
          <w:rFonts w:ascii="Arial" w:hAnsi="Arial" w:cs="Arial"/>
          <w:b/>
          <w:bCs/>
        </w:rPr>
        <w:t>Profissional</w:t>
      </w:r>
      <w:r>
        <w:rPr>
          <w:rFonts w:ascii="Arial" w:hAnsi="Arial" w:cs="Arial"/>
        </w:rPr>
        <w:t xml:space="preserve"> </w:t>
      </w:r>
      <w:r>
        <w:rPr>
          <w:rFonts w:ascii="Arial" w:hAnsi="Arial" w:cs="Arial"/>
          <w:b/>
          <w:bCs/>
        </w:rPr>
        <w:t xml:space="preserve">Graduado (Recém Formado) </w:t>
      </w:r>
      <w:r>
        <w:rPr>
          <w:rFonts w:ascii="Arial" w:hAnsi="Arial" w:cs="Arial"/>
        </w:rPr>
        <w:t>da área de Agronomia.</w:t>
      </w:r>
    </w:p>
    <w:p>
      <w:pPr>
        <w:spacing w:line="360" w:lineRule="auto"/>
        <w:jc w:val="both"/>
        <w:rPr>
          <w:rFonts w:ascii="Arial" w:hAnsi="Arial" w:cs="Arial"/>
        </w:rPr>
      </w:pPr>
      <w:r>
        <w:rPr>
          <w:rFonts w:ascii="Arial" w:hAnsi="Arial" w:cs="Arial"/>
        </w:rPr>
        <w:t xml:space="preserve">01 vaga para </w:t>
      </w:r>
      <w:r>
        <w:rPr>
          <w:rFonts w:ascii="Arial" w:hAnsi="Arial" w:cs="Arial"/>
          <w:b/>
          <w:bCs/>
        </w:rPr>
        <w:t>Profissional</w:t>
      </w:r>
      <w:r>
        <w:rPr>
          <w:rFonts w:ascii="Arial" w:hAnsi="Arial" w:cs="Arial"/>
        </w:rPr>
        <w:t xml:space="preserve"> </w:t>
      </w:r>
      <w:r>
        <w:rPr>
          <w:rFonts w:ascii="Arial" w:hAnsi="Arial" w:cs="Arial"/>
          <w:b/>
          <w:bCs/>
        </w:rPr>
        <w:t xml:space="preserve">Graduado (Recém Formado) </w:t>
      </w:r>
      <w:r>
        <w:rPr>
          <w:rFonts w:ascii="Arial" w:hAnsi="Arial" w:cs="Arial"/>
        </w:rPr>
        <w:t>da área de Administração de empresas.</w:t>
      </w:r>
    </w:p>
    <w:p>
      <w:pPr>
        <w:spacing w:line="360" w:lineRule="auto"/>
        <w:jc w:val="both"/>
        <w:rPr>
          <w:rFonts w:ascii="Arial" w:hAnsi="Arial" w:cs="Arial"/>
        </w:rPr>
      </w:pPr>
      <w:r>
        <w:rPr>
          <w:rFonts w:ascii="Arial" w:hAnsi="Arial" w:cs="Arial"/>
        </w:rPr>
        <w:t xml:space="preserve">01 vaga(s) para </w:t>
      </w:r>
      <w:r>
        <w:rPr>
          <w:rFonts w:ascii="Arial" w:hAnsi="Arial" w:cs="Arial"/>
          <w:b/>
          <w:bCs/>
        </w:rPr>
        <w:t>Estudante de Graduação</w:t>
      </w:r>
      <w:r>
        <w:rPr>
          <w:rFonts w:ascii="Arial" w:hAnsi="Arial" w:cs="Arial"/>
        </w:rPr>
        <w:t xml:space="preserve"> da área de Administração de Empresas.</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3. DAS INSCRIÇÕES:</w:t>
      </w:r>
    </w:p>
    <w:p>
      <w:pPr>
        <w:spacing w:line="360" w:lineRule="auto"/>
        <w:jc w:val="both"/>
        <w:rPr>
          <w:rFonts w:ascii="Arial" w:hAnsi="Arial" w:cs="Arial"/>
        </w:rPr>
      </w:pPr>
      <w:r>
        <w:rPr>
          <w:rFonts w:ascii="Arial" w:hAnsi="Arial" w:cs="Arial"/>
        </w:rPr>
        <w:t>3.1. As inscrições ocorrerão no período de 09 a 20 de março de 2017, mediante apresentação da  documentação exigida no Artigo 4º deste Edital.</w:t>
      </w:r>
    </w:p>
    <w:p>
      <w:pPr>
        <w:spacing w:line="360" w:lineRule="auto"/>
        <w:jc w:val="both"/>
        <w:rPr>
          <w:rFonts w:ascii="Arial" w:hAnsi="Arial" w:cs="Arial"/>
        </w:rPr>
      </w:pPr>
      <w:r>
        <w:rPr>
          <w:rFonts w:ascii="Arial" w:hAnsi="Arial" w:cs="Arial"/>
        </w:rPr>
        <w:t>3.2. Formulário de inscrição:</w:t>
      </w:r>
    </w:p>
    <w:p>
      <w:pPr>
        <w:spacing w:line="360" w:lineRule="auto"/>
        <w:jc w:val="both"/>
        <w:rPr>
          <w:rFonts w:ascii="Arial" w:hAnsi="Arial" w:cs="Arial"/>
        </w:rPr>
      </w:pPr>
      <w:r>
        <w:rPr>
          <w:rFonts w:ascii="Arial" w:hAnsi="Arial" w:cs="Arial"/>
        </w:rPr>
        <w:t>3.2.1. O interessado deverá acessar o formulário de inscrição (anexo I do presente Edital), preenchê-lo e apresentá-lo acompanhado da documentação exigida neste Edital.</w:t>
      </w:r>
    </w:p>
    <w:p>
      <w:pPr>
        <w:spacing w:line="360" w:lineRule="auto"/>
        <w:jc w:val="both"/>
        <w:rPr>
          <w:rFonts w:ascii="Arial" w:hAnsi="Arial" w:cs="Arial"/>
        </w:rPr>
      </w:pPr>
      <w:r>
        <w:rPr>
          <w:rFonts w:ascii="Arial" w:hAnsi="Arial" w:cs="Arial"/>
        </w:rPr>
        <w:t>3.3. Das formas e dos locais de inscrição:</w:t>
      </w:r>
    </w:p>
    <w:p>
      <w:pPr>
        <w:spacing w:line="360" w:lineRule="auto"/>
        <w:jc w:val="both"/>
        <w:rPr>
          <w:rFonts w:ascii="Arial" w:hAnsi="Arial" w:cs="Arial"/>
        </w:rPr>
      </w:pPr>
      <w:r>
        <w:rPr>
          <w:rFonts w:ascii="Arial" w:hAnsi="Arial" w:cs="Arial"/>
        </w:rPr>
        <w:t>3.3.1. As inscrições poderão ser feitas pessoalmente ou por intermédio de mandatário (procurador), no atendimento das exigências deste Edital, na sala de exten</w:t>
      </w:r>
      <w:r>
        <w:rPr>
          <w:rFonts w:ascii="Arial" w:hAnsi="Arial" w:cs="Arial"/>
        </w:rPr>
        <w:t>s</w:t>
      </w:r>
      <w:r>
        <w:rPr>
          <w:rFonts w:ascii="Arial" w:hAnsi="Arial" w:cs="Arial"/>
        </w:rPr>
        <w:t>ão do prédio Administrativo do campus de Paranaguá, das  14h00 às 17h00.</w:t>
      </w:r>
    </w:p>
    <w:p>
      <w:pPr>
        <w:spacing w:line="360" w:lineRule="auto"/>
        <w:jc w:val="both"/>
        <w:rPr>
          <w:rFonts w:ascii="Arial" w:hAnsi="Arial" w:cs="Arial"/>
        </w:rPr>
      </w:pPr>
      <w:r>
        <w:rPr>
          <w:rFonts w:ascii="Arial" w:hAnsi="Arial" w:cs="Arial"/>
        </w:rPr>
        <w:t>3.4. Não serão aceitas inscrições por FAX ou E-MAIL.</w:t>
      </w:r>
    </w:p>
    <w:p>
      <w:pPr>
        <w:spacing w:line="360" w:lineRule="auto"/>
        <w:jc w:val="both"/>
        <w:rPr>
          <w:rFonts w:ascii="Arial" w:hAnsi="Arial" w:cs="Arial"/>
        </w:rPr>
      </w:pPr>
      <w:r>
        <w:rPr>
          <w:rFonts w:ascii="Arial" w:hAnsi="Arial" w:cs="Arial"/>
        </w:rPr>
        <w:t>3.5. Será aceita somente uma inscrição por candidato.</w:t>
      </w:r>
    </w:p>
    <w:p>
      <w:pPr>
        <w:spacing w:line="360" w:lineRule="auto"/>
        <w:jc w:val="both"/>
        <w:rPr>
          <w:rFonts w:ascii="Arial" w:hAnsi="Arial" w:cs="Arial"/>
        </w:rPr>
      </w:pPr>
      <w:r>
        <w:rPr>
          <w:rFonts w:ascii="Arial" w:hAnsi="Arial" w:cs="Arial"/>
        </w:rPr>
        <w:t>3.6. A inscrição implica em compromisso tácito, por parte do candidato, de aceitar as condições estabelecidas no presente Edital e seus anexos e Edital 01/2016 - SETI disponível em http://www.seti.pr.gov.br/arquivos/File/Editais/Edital_01_16.pdf.</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4. DOS DOCUMENTOS NECESSÁRIOS À INSCRIÇÃO</w:t>
      </w:r>
    </w:p>
    <w:p>
      <w:pPr>
        <w:spacing w:line="360" w:lineRule="auto"/>
        <w:jc w:val="both"/>
        <w:rPr>
          <w:rFonts w:ascii="Arial" w:hAnsi="Arial" w:cs="Arial"/>
        </w:rPr>
      </w:pPr>
      <w:r>
        <w:rPr>
          <w:rFonts w:ascii="Arial" w:hAnsi="Arial" w:cs="Arial"/>
        </w:rPr>
        <w:t xml:space="preserve">4.1. Formulário de inscrição fornecido pela Unespar – Anexo I do presente Edital; </w:t>
      </w:r>
    </w:p>
    <w:p>
      <w:pPr>
        <w:spacing w:line="360" w:lineRule="auto"/>
        <w:jc w:val="both"/>
        <w:rPr>
          <w:rFonts w:ascii="Arial" w:hAnsi="Arial" w:cs="Arial"/>
        </w:rPr>
      </w:pPr>
      <w:r>
        <w:rPr>
          <w:rFonts w:ascii="Arial" w:hAnsi="Arial" w:cs="Arial"/>
        </w:rPr>
        <w:t>4.2. Fotocópia da Cédula de Identidade;</w:t>
      </w:r>
    </w:p>
    <w:p>
      <w:pPr>
        <w:spacing w:line="360" w:lineRule="auto"/>
        <w:jc w:val="both"/>
        <w:rPr>
          <w:rFonts w:ascii="Arial" w:hAnsi="Arial" w:cs="Arial"/>
        </w:rPr>
      </w:pPr>
      <w:r>
        <w:rPr>
          <w:rFonts w:ascii="Arial" w:hAnsi="Arial" w:cs="Arial"/>
        </w:rPr>
        <w:t>4.3. Fotocópia do CPF;</w:t>
      </w:r>
    </w:p>
    <w:p>
      <w:pPr>
        <w:spacing w:line="360" w:lineRule="auto"/>
        <w:jc w:val="both"/>
        <w:rPr>
          <w:rFonts w:ascii="Arial" w:hAnsi="Arial" w:cs="Arial"/>
        </w:rPr>
      </w:pPr>
      <w:r>
        <w:rPr>
          <w:rFonts w:ascii="Arial" w:hAnsi="Arial" w:cs="Arial"/>
        </w:rPr>
        <w:t>4.4. Fotocópia do Título de Eleitor.</w:t>
      </w:r>
    </w:p>
    <w:p>
      <w:pPr>
        <w:spacing w:line="360" w:lineRule="auto"/>
        <w:jc w:val="both"/>
        <w:rPr>
          <w:rFonts w:ascii="Arial" w:hAnsi="Arial" w:cs="Arial"/>
        </w:rPr>
      </w:pPr>
      <w:r>
        <w:rPr>
          <w:rFonts w:ascii="Arial" w:hAnsi="Arial" w:cs="Arial"/>
        </w:rPr>
        <w:t>4.5. Fotocópia do Histórico Escolar com a média final de todas as disciplinas cursadas.</w:t>
      </w:r>
    </w:p>
    <w:p>
      <w:pPr>
        <w:spacing w:line="360" w:lineRule="auto"/>
        <w:jc w:val="both"/>
        <w:rPr>
          <w:rFonts w:ascii="Arial" w:hAnsi="Arial" w:cs="Arial"/>
        </w:rPr>
      </w:pPr>
      <w:r>
        <w:rPr>
          <w:rFonts w:ascii="Arial" w:hAnsi="Arial" w:cs="Arial"/>
        </w:rPr>
        <w:t>4.6. Fotocópia do Diploma ou Certificado de Conclusão de Curso de Graduação, reconhecido por órgão competente e registrado. (</w:t>
      </w:r>
      <w:r>
        <w:rPr>
          <w:rFonts w:ascii="Arial" w:hAnsi="Arial" w:cs="Arial"/>
          <w:i/>
          <w:iCs/>
          <w:sz w:val="22"/>
          <w:szCs w:val="22"/>
        </w:rPr>
        <w:t>apenas para os candidatos Graduados -Recém Formados);</w:t>
      </w:r>
    </w:p>
    <w:p>
      <w:pPr>
        <w:spacing w:line="360" w:lineRule="auto"/>
        <w:jc w:val="both"/>
        <w:rPr>
          <w:rFonts w:ascii="Arial" w:hAnsi="Arial" w:cs="Arial"/>
        </w:rPr>
      </w:pPr>
      <w:r>
        <w:rPr>
          <w:rFonts w:ascii="Arial" w:hAnsi="Arial" w:cs="Arial"/>
        </w:rPr>
        <w:t>4.7. Termo de disponibilidade de carga horária, declaração de ausência de vínculo empregatício e de não percepção de outra bolsa – anexos II e III do presente Edital.</w:t>
      </w:r>
    </w:p>
    <w:p>
      <w:pPr>
        <w:spacing w:line="360" w:lineRule="auto"/>
        <w:jc w:val="both"/>
        <w:rPr>
          <w:rFonts w:ascii="Arial" w:hAnsi="Arial" w:cs="Arial"/>
        </w:rPr>
      </w:pPr>
      <w:r>
        <w:rPr>
          <w:rFonts w:ascii="Arial" w:hAnsi="Arial" w:cs="Arial"/>
        </w:rPr>
        <w:t>4.8. Currículo documentado, contendo caracterização de experiência na área pretendida, principalmente em relação a disciplinas, estágios, trabalho de conclusão de curso, cursos, congressos, treinamentos, participação em projetos etc..</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Observação: o candidato que prestar declaração falsa ou inexata, em qualquer documento, ainda que verificada, posteriormente, será excluído do processo seletivo</w:t>
      </w:r>
      <w:r>
        <w:rPr>
          <w:rFonts w:ascii="Arial" w:hAnsi="Arial" w:cs="Arial"/>
        </w:rPr>
        <w:t>.</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5. DA HOMOLOGAÇÃO E RECONSIDERAÇÃO DAS INSCRIÇÕES</w:t>
      </w:r>
    </w:p>
    <w:p>
      <w:pPr>
        <w:spacing w:line="360" w:lineRule="auto"/>
        <w:jc w:val="both"/>
        <w:rPr>
          <w:rFonts w:ascii="Arial" w:hAnsi="Arial" w:cs="Arial"/>
        </w:rPr>
      </w:pPr>
      <w:r>
        <w:rPr>
          <w:rFonts w:ascii="Arial" w:hAnsi="Arial" w:cs="Arial"/>
        </w:rPr>
        <w:t>5.1. Somente serão homologadas as inscrições que atenderem a documentação exigida deste Edital.</w:t>
      </w:r>
    </w:p>
    <w:p>
      <w:pPr>
        <w:spacing w:line="360" w:lineRule="auto"/>
        <w:jc w:val="both"/>
        <w:rPr>
          <w:rFonts w:ascii="Arial" w:hAnsi="Arial" w:cs="Arial"/>
        </w:rPr>
      </w:pPr>
      <w:r>
        <w:rPr>
          <w:rFonts w:ascii="Arial" w:hAnsi="Arial" w:cs="Arial"/>
        </w:rPr>
        <w:t>5.2. Para as inscrições não homologadas em função da ausência da documentação exigida ou não cumprimento deste Edital não caberá recurso.</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6</w:t>
      </w:r>
      <w:r>
        <w:rPr>
          <w:rFonts w:ascii="Arial" w:hAnsi="Arial" w:cs="Arial"/>
        </w:rPr>
        <w:t xml:space="preserve">. </w:t>
      </w:r>
      <w:r>
        <w:rPr>
          <w:rFonts w:ascii="Arial" w:hAnsi="Arial" w:cs="Arial"/>
          <w:b/>
          <w:bCs/>
        </w:rPr>
        <w:t>DAS CONDIÇÕES DE PARTICIPAÇÃO NO PROJETO</w:t>
      </w:r>
    </w:p>
    <w:p>
      <w:pPr>
        <w:spacing w:line="360" w:lineRule="auto"/>
        <w:jc w:val="both"/>
        <w:rPr>
          <w:rFonts w:ascii="Arial" w:hAnsi="Arial" w:cs="Arial"/>
        </w:rPr>
      </w:pPr>
      <w:r>
        <w:rPr>
          <w:rFonts w:ascii="Arial" w:hAnsi="Arial" w:cs="Arial"/>
        </w:rPr>
        <w:t xml:space="preserve">6.1. A participação dos selecionados se dará por adesão </w:t>
      </w:r>
      <w:r>
        <w:rPr>
          <w:rFonts w:ascii="Arial" w:hAnsi="Arial" w:cs="Arial"/>
          <w:b/>
          <w:bCs/>
        </w:rPr>
        <w:t>sem geração de vínculo empregatício.</w:t>
      </w:r>
    </w:p>
    <w:p>
      <w:pPr>
        <w:spacing w:line="360" w:lineRule="auto"/>
        <w:jc w:val="both"/>
        <w:rPr>
          <w:rFonts w:ascii="Arial" w:hAnsi="Arial" w:cs="Arial"/>
        </w:rPr>
      </w:pPr>
      <w:r>
        <w:rPr>
          <w:rFonts w:ascii="Arial" w:hAnsi="Arial" w:cs="Arial"/>
        </w:rPr>
        <w:t>6.2. As atividades terão duração de até 12 (doze meses), podendo ser estendidas a critério do órgão fomentador – Secretaria de Estado da Ciência, Tecnologia e Ensino Superior.</w:t>
      </w:r>
    </w:p>
    <w:p>
      <w:pPr>
        <w:spacing w:line="360" w:lineRule="auto"/>
        <w:jc w:val="both"/>
        <w:rPr>
          <w:rFonts w:ascii="Arial" w:hAnsi="Arial" w:cs="Arial"/>
        </w:rPr>
      </w:pPr>
      <w:r>
        <w:rPr>
          <w:rFonts w:ascii="Arial" w:hAnsi="Arial" w:cs="Arial"/>
        </w:rPr>
        <w:t>6.3. Sua atuação se dará por meio do desenvolvimento de atividades, de acordo com o Plano de atividades, e serão supervisionadas por professor(es) vinculado(s) ao Programa/Projeto.</w:t>
      </w:r>
    </w:p>
    <w:p>
      <w:pPr>
        <w:spacing w:line="360" w:lineRule="auto"/>
        <w:jc w:val="both"/>
        <w:rPr>
          <w:rFonts w:ascii="Arial" w:hAnsi="Arial" w:cs="Arial"/>
        </w:rPr>
      </w:pPr>
      <w:r>
        <w:rPr>
          <w:rFonts w:ascii="Arial" w:hAnsi="Arial" w:cs="Arial"/>
        </w:rPr>
        <w:t>6.4. Aos Bolsistas serão assegurados os seguintes direitos: informações sobre as finalidades, organização e localidade onde executará as atividades; recebimento de capacitação para a atividade que exercerá; certificado de participação no projeto.</w:t>
      </w:r>
    </w:p>
    <w:p>
      <w:pPr>
        <w:spacing w:line="360" w:lineRule="auto"/>
        <w:jc w:val="both"/>
        <w:rPr>
          <w:rFonts w:ascii="Arial" w:hAnsi="Arial" w:cs="Arial"/>
        </w:rPr>
      </w:pPr>
      <w:r>
        <w:rPr>
          <w:rFonts w:ascii="Arial" w:hAnsi="Arial" w:cs="Arial"/>
        </w:rPr>
        <w:t>6.5. São deveres dos Bolsistas: aceitar os regulamentos e as normas que regem as atividades a serem executadas; preparar-se para desenvolver adequadamente as suas funções; respeitar os compromissos assumidos; respeitar o caráter confidencial e reservado das informações que envolvem suas atividades.</w:t>
      </w:r>
    </w:p>
    <w:p>
      <w:pPr>
        <w:spacing w:line="360" w:lineRule="auto"/>
        <w:jc w:val="both"/>
        <w:rPr>
          <w:rFonts w:ascii="Arial" w:hAnsi="Arial" w:cs="Arial"/>
        </w:rPr>
      </w:pPr>
      <w:r>
        <w:rPr>
          <w:rFonts w:ascii="Arial" w:hAnsi="Arial" w:cs="Arial"/>
        </w:rPr>
        <w:t xml:space="preserve">6.6. </w:t>
      </w:r>
      <w:r>
        <w:rPr>
          <w:rFonts w:ascii="Arial" w:hAnsi="Arial" w:cs="Arial"/>
          <w:b/>
          <w:bCs/>
        </w:rPr>
        <w:t>Bolsa para Profissional Recém-Formado de Nível Superior:</w:t>
      </w:r>
    </w:p>
    <w:p>
      <w:pPr>
        <w:spacing w:line="360" w:lineRule="auto"/>
        <w:jc w:val="both"/>
        <w:rPr>
          <w:rFonts w:ascii="Arial" w:hAnsi="Arial" w:cs="Arial"/>
        </w:rPr>
      </w:pPr>
      <w:r>
        <w:rPr>
          <w:rFonts w:ascii="Arial" w:hAnsi="Arial" w:cs="Arial"/>
        </w:rPr>
        <w:t>6.6.1.  O(a)s Bolsistas Graduados (Recém Formado(a)s) receberão uma ajuda financeira (bolsa) para custeio das despesas ao longo e por decorrência das atividades planejadas, no valor mensal de R$ 2.000,00 (dois mil reais) para destinação exclusiva durante o período de execução do plano de atividades, cumprindo uma carga horária de 8 (oito) horas diárias e 40 (quarenta) horas semanais, com duração prevista de até 12 (doze) meses, cuja frequência será controlada.</w:t>
      </w:r>
    </w:p>
    <w:p>
      <w:pPr>
        <w:spacing w:line="360" w:lineRule="auto"/>
        <w:jc w:val="both"/>
        <w:rPr>
          <w:rFonts w:ascii="Arial" w:hAnsi="Arial" w:cs="Arial"/>
        </w:rPr>
      </w:pPr>
      <w:r>
        <w:rPr>
          <w:rFonts w:ascii="Arial" w:hAnsi="Arial" w:cs="Arial"/>
        </w:rPr>
        <w:t xml:space="preserve">6.6.2. Podem candidatar-se para esta modalidade de bolsa, profissionais recém formados que tenham concluído sua graduação há no máximo 03 (três) anos à época da seleção. O candidato deve ter concluído o ensino superior em instituição do Paraná e </w:t>
      </w:r>
      <w:r>
        <w:rPr>
          <w:rFonts w:ascii="Arial" w:hAnsi="Arial" w:cs="Arial"/>
          <w:b/>
          <w:bCs/>
        </w:rPr>
        <w:t>não pode ter vínculo empregatício de qualquer tipo ou estar recebendo qualquer outra modalidade de bolsa.</w:t>
      </w:r>
    </w:p>
    <w:p>
      <w:pPr>
        <w:spacing w:line="360" w:lineRule="auto"/>
        <w:jc w:val="both"/>
        <w:rPr>
          <w:rFonts w:ascii="Arial" w:hAnsi="Arial" w:cs="Arial"/>
        </w:rPr>
      </w:pPr>
      <w:r>
        <w:rPr>
          <w:rFonts w:ascii="Arial" w:hAnsi="Arial" w:cs="Arial"/>
        </w:rPr>
        <w:t>6.7.</w:t>
      </w:r>
      <w:r>
        <w:rPr>
          <w:rFonts w:ascii="Arial" w:hAnsi="Arial" w:cs="Arial"/>
          <w:b/>
          <w:bCs/>
        </w:rPr>
        <w:t xml:space="preserve"> Bolsa para Estudante de Graduação:</w:t>
      </w:r>
    </w:p>
    <w:p>
      <w:pPr>
        <w:spacing w:line="360" w:lineRule="auto"/>
        <w:jc w:val="both"/>
        <w:rPr>
          <w:rFonts w:ascii="Arial" w:hAnsi="Arial" w:cs="Arial"/>
        </w:rPr>
      </w:pPr>
      <w:r>
        <w:rPr>
          <w:rFonts w:ascii="Arial" w:hAnsi="Arial" w:cs="Arial"/>
        </w:rPr>
        <w:t>6.7.1. O(a)s Bolsistas Estudante de Graduação receberão uma ajuda financeira (bolsa) para custeio das despesas ao longo e por decorrência das atividades planejadas, no valor mensal de R$ 745,00 (setecentos e quarenta e cinco reais) para destinação exclusiva durante o período de execução do plano de atividades, cumprindo uma carga horária de 04 (quatro) horas diárias e 20 (vinte) horas semanais, com duração prevista de até 12 (doze) meses, cuja frequência será controlada.</w:t>
      </w:r>
    </w:p>
    <w:p>
      <w:pPr>
        <w:spacing w:line="360" w:lineRule="auto"/>
        <w:jc w:val="both"/>
        <w:rPr>
          <w:rFonts w:ascii="Arial" w:hAnsi="Arial" w:cs="Arial"/>
        </w:rPr>
      </w:pPr>
      <w:r>
        <w:rPr>
          <w:rFonts w:ascii="Arial" w:hAnsi="Arial" w:cs="Arial"/>
        </w:rPr>
        <w:t xml:space="preserve">6.7.2. Podem candidatar-se para esta modalidade de bolsa, estudantes regularmente matriculados nos cursos de graduação das Instituições de Ensino Superior do Paraná, </w:t>
      </w:r>
      <w:r>
        <w:rPr>
          <w:rFonts w:ascii="Arial" w:hAnsi="Arial" w:cs="Arial"/>
          <w:b/>
          <w:bCs/>
        </w:rPr>
        <w:t>que não tenham nenhum vínculo empregatício ou receba qualquer outro tipo de bolsa.</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7. DO PROCESSO DE SELEÇÃO</w:t>
      </w:r>
    </w:p>
    <w:p>
      <w:pPr>
        <w:spacing w:line="360" w:lineRule="auto"/>
        <w:jc w:val="both"/>
        <w:rPr>
          <w:rFonts w:ascii="Arial" w:hAnsi="Arial" w:cs="Arial"/>
        </w:rPr>
      </w:pPr>
      <w:r>
        <w:rPr>
          <w:rFonts w:ascii="Arial" w:hAnsi="Arial" w:cs="Arial"/>
        </w:rPr>
        <w:t>7.1. A seleção dos candidatos será realizada através de análise do currículo, conforme item 4.8, a partir do dia 21 de março de 2017, sob responsabilidade da Coordenação do Projeto.</w:t>
      </w:r>
    </w:p>
    <w:p>
      <w:pPr>
        <w:spacing w:line="360" w:lineRule="auto"/>
        <w:jc w:val="both"/>
        <w:rPr>
          <w:rFonts w:ascii="Arial" w:hAnsi="Arial" w:cs="Arial"/>
        </w:rPr>
      </w:pPr>
      <w:r>
        <w:rPr>
          <w:rFonts w:ascii="Arial" w:hAnsi="Arial" w:cs="Arial"/>
        </w:rPr>
        <w:t>7.1.1. A critério da Coordenação do Projeto, poderá ser feita entrevista como processo adicional de seleção, em data a ser informada no edital de homologação das inscrições.</w:t>
      </w:r>
    </w:p>
    <w:p>
      <w:pPr>
        <w:spacing w:line="360" w:lineRule="auto"/>
        <w:jc w:val="both"/>
        <w:rPr>
          <w:rFonts w:ascii="Arial" w:hAnsi="Arial" w:cs="Arial"/>
        </w:rPr>
      </w:pPr>
      <w:r>
        <w:rPr>
          <w:rFonts w:ascii="Arial" w:hAnsi="Arial" w:cs="Arial"/>
        </w:rPr>
        <w:t>7.2. Dos critérios de seleção:</w:t>
      </w:r>
    </w:p>
    <w:p>
      <w:pPr>
        <w:spacing w:line="360" w:lineRule="auto"/>
        <w:jc w:val="both"/>
        <w:rPr>
          <w:rFonts w:ascii="Arial" w:hAnsi="Arial" w:cs="Arial"/>
        </w:rPr>
      </w:pPr>
      <w:r>
        <w:rPr>
          <w:rFonts w:ascii="Arial" w:hAnsi="Arial" w:cs="Arial"/>
        </w:rPr>
        <w:t>7.2.2. Serão classificados os candidatos que obtiverem no processo de seleção nota final igual ou superior a 7,0 (sete), sendo convocados os aprovados em ordem de classificação, conforme número de vagas informada no item 2.</w:t>
      </w:r>
    </w:p>
    <w:p>
      <w:pPr>
        <w:spacing w:line="360" w:lineRule="auto"/>
        <w:jc w:val="both"/>
        <w:rPr>
          <w:rFonts w:ascii="Arial" w:hAnsi="Arial" w:cs="Arial"/>
        </w:rPr>
      </w:pPr>
      <w:r>
        <w:rPr>
          <w:rFonts w:ascii="Arial" w:hAnsi="Arial" w:cs="Arial"/>
        </w:rPr>
        <w:t>7.2.3. Em caso de desistência de candidatos classificados serão convocados os candidatos classificados na sequência;</w:t>
      </w:r>
    </w:p>
    <w:p>
      <w:pPr>
        <w:spacing w:line="360" w:lineRule="auto"/>
        <w:jc w:val="both"/>
        <w:rPr>
          <w:rFonts w:ascii="Arial" w:hAnsi="Arial" w:cs="Arial"/>
        </w:rPr>
      </w:pPr>
      <w:r>
        <w:rPr>
          <w:rFonts w:ascii="Arial" w:hAnsi="Arial" w:cs="Arial"/>
        </w:rPr>
        <w:t>7.2.4. Os resultados do processo seletivo serão divulgados em Edital na Internet na página da Unespar Campus de Paranaguá, a partir do dia 30 de março de 2017.</w:t>
      </w:r>
    </w:p>
    <w:p>
      <w:pPr>
        <w:spacing w:line="360" w:lineRule="auto"/>
        <w:jc w:val="both"/>
        <w:rPr>
          <w:rFonts w:ascii="Arial" w:hAnsi="Arial" w:cs="Arial"/>
        </w:rPr>
      </w:pPr>
      <w:r>
        <w:rPr>
          <w:rFonts w:ascii="Arial" w:hAnsi="Arial" w:cs="Arial"/>
        </w:rPr>
        <w:t>7.2.5. Sobre os critérios e resultados do processo seletivo não caberá recurso.</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8. DOS ANEXOS DESTE EDITAL</w:t>
      </w:r>
    </w:p>
    <w:p>
      <w:pPr>
        <w:spacing w:line="360" w:lineRule="auto"/>
        <w:jc w:val="both"/>
        <w:rPr>
          <w:rFonts w:ascii="Arial" w:hAnsi="Arial" w:cs="Arial"/>
        </w:rPr>
      </w:pPr>
      <w:r>
        <w:rPr>
          <w:rFonts w:ascii="Arial" w:hAnsi="Arial" w:cs="Arial"/>
        </w:rPr>
        <w:t>8.1. Constituem anexos deste Edital:</w:t>
      </w:r>
    </w:p>
    <w:p>
      <w:pPr>
        <w:spacing w:line="360" w:lineRule="auto"/>
        <w:jc w:val="both"/>
        <w:rPr>
          <w:rFonts w:ascii="Arial" w:hAnsi="Arial" w:cs="Arial"/>
        </w:rPr>
      </w:pPr>
      <w:r>
        <w:rPr>
          <w:rFonts w:ascii="Arial" w:hAnsi="Arial" w:cs="Arial"/>
        </w:rPr>
        <w:t>8.1.1. Anexo I - Formulário de Inscrição;</w:t>
      </w:r>
    </w:p>
    <w:p>
      <w:pPr>
        <w:spacing w:line="360" w:lineRule="auto"/>
        <w:jc w:val="both"/>
        <w:rPr>
          <w:rFonts w:ascii="Arial" w:hAnsi="Arial" w:cs="Arial"/>
        </w:rPr>
      </w:pPr>
      <w:r>
        <w:rPr>
          <w:rFonts w:ascii="Arial" w:hAnsi="Arial" w:cs="Arial"/>
        </w:rPr>
        <w:t>8.1.2. Anexo II - Termo de disponibilidade de carga horária, não percepção de bolsa e ausência de vínculo empregatício</w:t>
      </w:r>
    </w:p>
    <w:p>
      <w:pPr>
        <w:spacing w:line="360" w:lineRule="auto"/>
        <w:jc w:val="both"/>
        <w:rPr>
          <w:rFonts w:ascii="Arial" w:hAnsi="Arial" w:cs="Arial"/>
        </w:rPr>
      </w:pPr>
      <w:r>
        <w:rPr>
          <w:rFonts w:ascii="Arial" w:hAnsi="Arial" w:cs="Arial"/>
        </w:rPr>
        <w:t>8.1.3. Anexo III - Termo de Adesão ao Edital.</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9. DA VINCULAÇÃO/ADESÃO AO PROJETO</w:t>
      </w:r>
    </w:p>
    <w:p>
      <w:pPr>
        <w:spacing w:line="360" w:lineRule="auto"/>
        <w:jc w:val="both"/>
        <w:rPr>
          <w:rFonts w:ascii="Arial" w:hAnsi="Arial" w:cs="Arial"/>
        </w:rPr>
      </w:pPr>
      <w:r>
        <w:rPr>
          <w:rFonts w:ascii="Arial" w:hAnsi="Arial" w:cs="Arial"/>
        </w:rPr>
        <w:t>9.1 O Bolsista selecionado para desenvolver o Plano de Atividades junto ao Projeto não terá vínculo empregatício com a agência executora ou agência receptora. Nestes termos, receberá uma ajuda financeira (bolsa) para ressarcimento das despesas realizadas no desempenho das atividades.</w:t>
      </w:r>
    </w:p>
    <w:p>
      <w:pPr>
        <w:spacing w:line="360" w:lineRule="auto"/>
        <w:jc w:val="both"/>
        <w:rPr>
          <w:rFonts w:ascii="Arial" w:hAnsi="Arial" w:cs="Arial"/>
        </w:rPr>
      </w:pPr>
      <w:r>
        <w:rPr>
          <w:rFonts w:ascii="Arial" w:hAnsi="Arial" w:cs="Arial"/>
        </w:rPr>
        <w:t xml:space="preserve">9.2. </w:t>
      </w:r>
      <w:r>
        <w:rPr>
          <w:rFonts w:ascii="Arial" w:hAnsi="Arial" w:cs="Arial"/>
          <w:b/>
          <w:bCs/>
        </w:rPr>
        <w:t>A vinculação dos candidatos selecionados e início das atividades estão condicionados à assinatura do convênio, liberação de recursos pela fonte financiadora e à existência de vagas.</w:t>
      </w:r>
    </w:p>
    <w:p>
      <w:pPr>
        <w:spacing w:line="360" w:lineRule="auto"/>
        <w:jc w:val="both"/>
        <w:rPr>
          <w:rFonts w:ascii="Arial" w:hAnsi="Arial" w:cs="Arial"/>
        </w:rPr>
      </w:pPr>
      <w:r>
        <w:rPr>
          <w:rFonts w:ascii="Arial" w:hAnsi="Arial" w:cs="Arial"/>
        </w:rPr>
        <w:t>9.3. Atendido o item 7.2 deste Edital, a apresentação do selecionado ao desempenho de suas atividades no Projeto será efetivada por meio da adesão ao Projeto na assinatura do Termo de Compromisso do Bolsista.</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10. DA CIÊNCIA E ACEITAÇÃO</w:t>
      </w:r>
    </w:p>
    <w:p>
      <w:pPr>
        <w:spacing w:line="360" w:lineRule="auto"/>
        <w:jc w:val="both"/>
        <w:rPr>
          <w:rFonts w:ascii="Arial" w:hAnsi="Arial" w:cs="Arial"/>
        </w:rPr>
      </w:pPr>
      <w:r>
        <w:rPr>
          <w:rFonts w:ascii="Arial" w:hAnsi="Arial" w:cs="Arial"/>
        </w:rPr>
        <w:t>10.1. Ao efetuar sua inscrição, o candidato aceita, irrestritamente, as normas estabelecidas neste Edital para realização do processo seletivo como também as normas do edital 01/2016-SETI disponível em http://www.seti.pr.gov.br/arquivos/File/Editais/ Edital_01_16.pdf.</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11. DA PUBLICAÇÃO DOS RESULTADOS</w:t>
      </w:r>
    </w:p>
    <w:p>
      <w:pPr>
        <w:spacing w:line="360" w:lineRule="auto"/>
        <w:jc w:val="both"/>
        <w:rPr>
          <w:rFonts w:ascii="Arial" w:hAnsi="Arial" w:cs="Arial"/>
        </w:rPr>
      </w:pPr>
      <w:r>
        <w:rPr>
          <w:rFonts w:ascii="Arial" w:hAnsi="Arial" w:cs="Arial"/>
        </w:rPr>
        <w:t>11.1. O resultado final será divulgado a partir do dia 30 de março de 2017, por meio de Edital no endereço eletrônico http://</w:t>
      </w:r>
      <w:r>
        <w:t xml:space="preserve"> </w:t>
      </w:r>
      <w:r>
        <w:rPr>
          <w:rFonts w:ascii="Arial" w:hAnsi="Arial" w:cs="Arial"/>
          <w:u w:val="single"/>
        </w:rPr>
        <w:t>http://paranagua.unespar.edu.br/</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12. DO CRONOGRAMA DE EXECUÇÃO</w:t>
      </w:r>
    </w:p>
    <w:p>
      <w:pPr>
        <w:spacing w:line="360" w:lineRule="auto"/>
        <w:jc w:val="both"/>
        <w:rPr>
          <w:rFonts w:ascii="Arial" w:hAnsi="Arial" w:cs="Arial"/>
        </w:rPr>
      </w:pPr>
      <w:r>
        <w:rPr>
          <w:rFonts w:ascii="Arial" w:hAnsi="Arial" w:cs="Arial"/>
        </w:rPr>
        <w:t>12.1. Inscrições:  9 a 20 de março de 2017.</w:t>
      </w:r>
    </w:p>
    <w:p>
      <w:pPr>
        <w:spacing w:line="360" w:lineRule="auto"/>
        <w:jc w:val="both"/>
        <w:rPr>
          <w:rFonts w:ascii="Arial" w:hAnsi="Arial" w:cs="Arial"/>
        </w:rPr>
      </w:pPr>
      <w:r>
        <w:rPr>
          <w:rFonts w:ascii="Arial" w:hAnsi="Arial" w:cs="Arial"/>
        </w:rPr>
        <w:t>12.2  Homologação das Inscrições: 21 de março de 2017</w:t>
      </w:r>
    </w:p>
    <w:p>
      <w:pPr>
        <w:spacing w:line="360" w:lineRule="auto"/>
        <w:jc w:val="both"/>
        <w:rPr>
          <w:rFonts w:ascii="Arial" w:hAnsi="Arial" w:cs="Arial"/>
        </w:rPr>
      </w:pPr>
      <w:r>
        <w:rPr>
          <w:rFonts w:ascii="Arial" w:hAnsi="Arial" w:cs="Arial"/>
        </w:rPr>
        <w:t>12.2. Seleção: 22 de março de 2017.</w:t>
      </w:r>
    </w:p>
    <w:p>
      <w:pPr>
        <w:spacing w:line="360" w:lineRule="auto"/>
        <w:jc w:val="both"/>
        <w:rPr>
          <w:rFonts w:ascii="Arial" w:hAnsi="Arial" w:cs="Arial"/>
        </w:rPr>
      </w:pPr>
      <w:r>
        <w:rPr>
          <w:rFonts w:ascii="Arial" w:hAnsi="Arial" w:cs="Arial"/>
        </w:rPr>
        <w:t>12.3. Publicação do Resultado Final: a partir de 30 de  março de 2017.</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13. DO ARQUIVAMENTO DOS DOCUMENTOS DOS CANDIDATOS</w:t>
      </w:r>
    </w:p>
    <w:p>
      <w:pPr>
        <w:spacing w:line="360" w:lineRule="auto"/>
        <w:jc w:val="both"/>
        <w:rPr>
          <w:rFonts w:ascii="Arial" w:hAnsi="Arial" w:cs="Arial"/>
        </w:rPr>
      </w:pPr>
      <w:r>
        <w:rPr>
          <w:rFonts w:ascii="Arial" w:hAnsi="Arial" w:cs="Arial"/>
        </w:rPr>
        <w:t>13.1. Não haverá devolução de documentos em fotocópias dos candidatos que aderirem a Projeto.</w:t>
      </w:r>
    </w:p>
    <w:p>
      <w:pPr>
        <w:spacing w:line="360" w:lineRule="auto"/>
        <w:jc w:val="both"/>
        <w:rPr>
          <w:rFonts w:ascii="Arial" w:hAnsi="Arial" w:cs="Arial"/>
        </w:rPr>
      </w:pPr>
    </w:p>
    <w:p>
      <w:pPr>
        <w:spacing w:line="360" w:lineRule="auto"/>
        <w:jc w:val="both"/>
        <w:rPr>
          <w:rFonts w:ascii="Arial" w:hAnsi="Arial" w:cs="Arial"/>
        </w:rPr>
      </w:pPr>
      <w:r>
        <w:rPr>
          <w:rFonts w:ascii="Arial" w:hAnsi="Arial" w:cs="Arial"/>
          <w:b/>
          <w:bCs/>
        </w:rPr>
        <w:t>1.4. DISPOSIÇÕES GERAIS</w:t>
      </w:r>
    </w:p>
    <w:p>
      <w:pPr>
        <w:jc w:val="both"/>
        <w:rPr>
          <w:rFonts w:ascii="Arial" w:hAnsi="Arial" w:cs="Arial"/>
        </w:rPr>
      </w:pPr>
      <w:r>
        <w:rPr>
          <w:rFonts w:ascii="Arial" w:hAnsi="Arial" w:cs="Arial"/>
        </w:rPr>
        <w:t>14.1.  A qualquer tempo, o presente Edital poderá ser alterado, revogado ou anulado, no todo ou em parte, por motivo de interesse público ou exigência legal, sem que isso implique em direito à indenização ou reclamação de qualquer natureza;</w:t>
      </w:r>
    </w:p>
    <w:p>
      <w:pPr>
        <w:jc w:val="both"/>
        <w:rPr>
          <w:rFonts w:ascii="Arial" w:hAnsi="Arial" w:cs="Arial"/>
        </w:rPr>
      </w:pPr>
    </w:p>
    <w:p>
      <w:pPr>
        <w:rPr>
          <w:rFonts w:ascii="Arial" w:hAnsi="Arial" w:cs="Arial"/>
        </w:rPr>
      </w:pPr>
      <w:r>
        <w:rPr>
          <w:rFonts w:ascii="Arial" w:hAnsi="Arial" w:cs="Arial"/>
        </w:rPr>
        <w:t>14.2 A Unespar poderá editar Ato específico e reserva o direito de resolver os casos omissos e as situações não previstas no presente Edital.</w:t>
      </w:r>
    </w:p>
    <w:p>
      <w:pPr>
        <w:rPr>
          <w:rFonts w:ascii="Arial" w:hAnsi="Arial" w:cs="Arial"/>
        </w:rPr>
      </w:pPr>
    </w:p>
    <w:p>
      <w:pPr>
        <w:rPr>
          <w:rFonts w:ascii="Arial" w:hAnsi="Arial" w:cs="Arial"/>
        </w:rPr>
      </w:pPr>
    </w:p>
    <w:p>
      <w:pPr>
        <w:spacing w:line="360" w:lineRule="auto"/>
        <w:jc w:val="both"/>
        <w:rPr>
          <w:rFonts w:ascii="Arial" w:hAnsi="Arial" w:cs="Arial"/>
        </w:rPr>
      </w:pPr>
      <w:r>
        <w:rPr>
          <w:rFonts w:ascii="Arial" w:hAnsi="Arial" w:cs="Arial"/>
        </w:rPr>
        <w:t>Paranaguá, 06 de Março de 2017.</w:t>
      </w:r>
    </w:p>
    <w:p>
      <w:pPr>
        <w:spacing w:line="360" w:lineRule="auto"/>
        <w:jc w:val="both"/>
        <w:rPr>
          <w:rFonts w:ascii="Arial" w:hAnsi="Arial" w:cs="Arial"/>
        </w:rPr>
      </w:pPr>
    </w:p>
    <w:p>
      <w:pPr>
        <w:spacing w:line="360" w:lineRule="auto"/>
        <w:jc w:val="center"/>
        <w:rPr>
          <w:rFonts w:ascii="Arial" w:hAnsi="Arial" w:cs="Arial"/>
        </w:rPr>
      </w:pPr>
      <w:r>
        <w:rPr>
          <w:rFonts w:ascii="Arial" w:hAnsi="Arial" w:cs="Arial"/>
        </w:rPr>
        <w:t>CRISTIENNE DO ROCIO DE MELLO MARON</w:t>
      </w:r>
    </w:p>
    <w:p>
      <w:pPr>
        <w:spacing w:line="360" w:lineRule="auto"/>
        <w:jc w:val="center"/>
        <w:rPr>
          <w:rFonts w:ascii="Arial" w:hAnsi="Arial" w:cs="Arial"/>
          <w:color w:val="auto"/>
        </w:rPr>
      </w:pPr>
      <w:r>
        <w:rPr>
          <w:rFonts w:ascii="Arial" w:hAnsi="Arial" w:cs="Arial"/>
          <w:color w:val="auto"/>
        </w:rPr>
        <w:t xml:space="preserve">Chefe da Divisão de Extensão </w:t>
      </w:r>
    </w:p>
    <w:p>
      <w:pPr>
        <w:spacing w:line="360" w:lineRule="auto"/>
        <w:jc w:val="center"/>
        <w:rPr>
          <w:rFonts w:ascii="Arial" w:hAnsi="Arial" w:cs="Arial"/>
          <w:color w:val="auto"/>
        </w:rPr>
      </w:pPr>
      <w:r>
        <w:rPr>
          <w:rFonts w:ascii="Arial" w:hAnsi="Arial" w:cs="Arial"/>
          <w:color w:val="auto"/>
        </w:rPr>
        <w:t>Portaria 975/2016</w:t>
      </w:r>
    </w:p>
    <w:sectPr>
      <w:headerReference r:id="rId4" w:type="first"/>
      <w:footerReference r:id="rId6" w:type="first"/>
      <w:headerReference r:id="rId3" w:type="default"/>
      <w:footerReference r:id="rId5" w:type="default"/>
      <w:pgSz w:w="11906" w:h="16838"/>
      <w:pgMar w:top="2893" w:right="1134" w:bottom="1831" w:left="1134" w:header="1134" w:footer="1134" w:gutter="0"/>
      <w:cols w:space="720" w:num="1"/>
      <w:docGrid w:linePitch="240"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FZShuSong-Z01"/>
    <w:panose1 w:val="00000000000000000000"/>
    <w:charset w:val="86"/>
    <w:family w:val="auto"/>
    <w:pitch w:val="default"/>
    <w:sig w:usb0="00000000" w:usb1="00000000" w:usb2="00000000" w:usb3="00000000" w:csb0="00000000" w:csb1="00000000"/>
  </w:font>
  <w:font w:name="Symbol">
    <w:altName w:val="Abyssinica SIL"/>
    <w:panose1 w:val="05050102010706020507"/>
    <w:charset w:val="00"/>
    <w:family w:val="roman"/>
    <w:pitch w:val="default"/>
    <w:sig w:usb0="00000000" w:usb1="0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SimHei">
    <w:altName w:val="FZHei-B01"/>
    <w:panose1 w:val="02010609060101010101"/>
    <w:charset w:val="00"/>
    <w:family w:val="modern"/>
    <w:pitch w:val="default"/>
    <w:sig w:usb0="800002BF" w:usb1="38CF7CFA" w:usb2="00000016" w:usb3="00000000" w:csb0="00040001" w:csb1="00000000"/>
  </w:font>
  <w:font w:name="Cambria">
    <w:altName w:val="Georgia"/>
    <w:panose1 w:val="02040503050406030204"/>
    <w:charset w:val="00"/>
    <w:family w:val="modern"/>
    <w:pitch w:val="default"/>
    <w:sig w:usb0="00000000" w:usb1="00000000" w:usb2="00000000" w:usb3="00000000" w:csb0="0000019F" w:csb1="00000000"/>
  </w:font>
  <w:font w:name="Calibri">
    <w:altName w:val="Arial"/>
    <w:panose1 w:val="020F0502020204030204"/>
    <w:charset w:val="00"/>
    <w:family w:val="decorative"/>
    <w:pitch w:val="default"/>
    <w:sig w:usb0="00000000" w:usb1="00000000" w:usb2="00000001" w:usb3="00000000" w:csb0="0000019F" w:csb1="00000000"/>
  </w:font>
  <w:font w:name="FZShuSong-Z01">
    <w:panose1 w:val="02000000000000000000"/>
    <w:charset w:val="86"/>
    <w:family w:val="auto"/>
    <w:pitch w:val="default"/>
    <w:sig w:usb0="00000001" w:usb1="08000000" w:usb2="00000000" w:usb3="00000000" w:csb0="00040000" w:csb1="00000000"/>
  </w:font>
  <w:font w:name="Abyssinica SIL">
    <w:panose1 w:val="02000603020000020004"/>
    <w:charset w:val="00"/>
    <w:family w:val="auto"/>
    <w:pitch w:val="default"/>
    <w:sig w:usb0="800000EF" w:usb1="5000A04B" w:usb2="00000828" w:usb3="00000000" w:csb0="20000001" w:csb1="00000000"/>
  </w:font>
  <w:font w:name="FZHei-B01">
    <w:panose1 w:val="02000000000000000000"/>
    <w:charset w:val="86"/>
    <w:family w:val="auto"/>
    <w:pitch w:val="default"/>
    <w:sig w:usb0="00000001" w:usb1="08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Wingdings">
    <w:altName w:val="Abyssinica SIL"/>
    <w:panose1 w:val="05000000000000000000"/>
    <w:charset w:val="00"/>
    <w:family w:val="auto"/>
    <w:pitch w:val="default"/>
    <w:sig w:usb0="00000000" w:usb1="00000000" w:usb2="00000000" w:usb3="00000000" w:csb0="80000000" w:csb1="00000000"/>
  </w:font>
  <w:font w:name="Verdana">
    <w:panose1 w:val="020B0604030504040204"/>
    <w:charset w:val="00"/>
    <w:family w:val="auto"/>
    <w:pitch w:val="default"/>
    <w:sig w:usb0="00000287" w:usb1="00000000" w:usb2="00000000" w:usb3="00000000" w:csb0="2000019F" w:csb1="00000000"/>
  </w:font>
  <w:font w:name="DejaVa Sans">
    <w:altName w:val="Abyssinica SIL"/>
    <w:panose1 w:val="00000000000000000000"/>
    <w:charset w:val="00"/>
    <w:family w:val="auto"/>
    <w:pitch w:val="default"/>
    <w:sig w:usb0="00000000" w:usb1="00000000" w:usb2="00000000" w:usb3="00000000" w:csb0="00000000" w:csb1="00000000"/>
  </w:font>
  <w:font w:name="Calibri Light">
    <w:altName w:val="Arial"/>
    <w:panose1 w:val="00000000000000000000"/>
    <w:charset w:val="00"/>
    <w:family w:val="auto"/>
    <w:pitch w:val="default"/>
    <w:sig w:usb0="00000000" w:usb1="00000000" w:usb2="00000000" w:usb3="00000000" w:csb0="00000000" w:csb1="00000000"/>
  </w:font>
  <w:font w:name="+Corpo Asiático">
    <w:altName w:val="Abyssinica SI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FZSongS-Extended">
    <w:panose1 w:val="02000000000000000000"/>
    <w:charset w:val="86"/>
    <w:family w:val="auto"/>
    <w:pitch w:val="default"/>
    <w:sig w:usb0="00000001" w:usb1="08000000" w:usb2="00000000" w:usb3="00000000" w:csb0="00040000" w:csb1="00000000"/>
  </w:font>
  <w:font w:name="Webdings">
    <w:panose1 w:val="05030102010509060703"/>
    <w:charset w:val="00"/>
    <w:family w:val="auto"/>
    <w:pitch w:val="default"/>
    <w:sig w:usb0="00000000" w:usb1="00000000" w:usb2="00000000" w:usb3="00000000" w:csb0="80000000" w:csb1="00000000"/>
  </w:font>
  <w:font w:name="+Corpo">
    <w:altName w:val="Abyssinica SIL"/>
    <w:panose1 w:val="00000000000000000000"/>
    <w:charset w:val="00"/>
    <w:family w:val="auto"/>
    <w:pitch w:val="default"/>
    <w:sig w:usb0="00000000" w:usb1="00000000" w:usb2="00000000" w:usb3="00000000" w:csb0="00000000" w:csb1="00000000"/>
  </w:font>
  <w:font w:name="Sans Serif">
    <w:altName w:val="Abyssinica SIL"/>
    <w:panose1 w:val="00000000000000000000"/>
    <w:charset w:val="00"/>
    <w:family w:val="auto"/>
    <w:pitch w:val="default"/>
    <w:sig w:usb0="00000000" w:usb1="00000000" w:usb2="00000000" w:usb3="00000000" w:csb0="00000000" w:csb1="00000000"/>
  </w:font>
  <w:font w:name="Noto Sans">
    <w:panose1 w:val="020B0502040504020204"/>
    <w:charset w:val="00"/>
    <w:family w:val="auto"/>
    <w:pitch w:val="default"/>
    <w:sig w:usb0="E00002FF" w:usb1="00000000" w:usb2="00000000" w:usb3="00000000" w:csb0="2000019F" w:csb1="DFD70000"/>
  </w:font>
  <w:font w:name="Andale Mono">
    <w:panose1 w:val="020B0509000000000004"/>
    <w:charset w:val="00"/>
    <w:family w:val="auto"/>
    <w:pitch w:val="default"/>
    <w:sig w:usb0="00000287" w:usb1="00000000" w:usb2="00000000" w:usb3="00000000" w:csb0="6000009F" w:csb1="DFD70000"/>
  </w:font>
  <w:font w:name="Noto Sans Mono CJK JP">
    <w:panose1 w:val="020B0500000000000000"/>
    <w:charset w:val="86"/>
    <w:family w:val="auto"/>
    <w:pitch w:val="default"/>
    <w:sig w:usb0="30000003" w:usb1="2BDF3C10" w:usb2="00000016" w:usb3="00000000" w:csb0="602E0107" w:csb1="00000000"/>
  </w:font>
  <w:font w:name="Tahoma">
    <w:altName w:val="Verdana"/>
    <w:panose1 w:val="020B0604030504040204"/>
    <w:charset w:val="00"/>
    <w:family w:val="swiss"/>
    <w:pitch w:val="default"/>
    <w:sig w:usb0="00000000" w:usb1="00000000" w:usb2="00000000" w:usb3="00000000" w:csb0="00000001" w:csb1="00000000"/>
  </w:font>
  <w:font w:name="Arial Narrow">
    <w:altName w:val="Times New Roman"/>
    <w:panose1 w:val="020B0606020202030204"/>
    <w:charset w:val="00"/>
    <w:family w:val="swiss"/>
    <w:pitch w:val="default"/>
    <w:sig w:usb0="00000000" w:usb1="00000000" w:usb2="00000000" w:usb3="00000000" w:csb0="0000009F" w:csb1="00000000"/>
  </w:font>
  <w:font w:name="Monospace">
    <w:altName w:val="Abyssinica SIL"/>
    <w:panose1 w:val="00000000000000000000"/>
    <w:charset w:val="00"/>
    <w:family w:val="auto"/>
    <w:pitch w:val="default"/>
    <w:sig w:usb0="00000000" w:usb1="00000000" w:usb2="00000000" w:usb3="00000000" w:csb0="00000000" w:csb1="00000000"/>
  </w:font>
  <w:font w:name="SimSun">
    <w:altName w:val="FZShuSong-Z01"/>
    <w:panose1 w:val="00000000000000000000"/>
    <w:charset w:val="86"/>
    <w:family w:val="auto"/>
    <w:pitch w:val="default"/>
    <w:sig w:usb0="00000000" w:usb1="00000000" w:usb2="00000000" w:usb3="00000000" w:csb0="00000000" w:csb1="00000000"/>
  </w:font>
  <w:font w:name="Bitstream Vera Sans">
    <w:panose1 w:val="020B0603030804020204"/>
    <w:charset w:val="00"/>
    <w:family w:val="auto"/>
    <w:pitch w:val="default"/>
    <w:sig w:usb0="800000AF" w:usb1="1000204A" w:usb2="00000000" w:usb3="00000000" w:csb0="00000001" w:csb1="00000000"/>
  </w:font>
  <w:font w:name="Liberation Serif">
    <w:panose1 w:val="02020603050405020304"/>
    <w:charset w:val="00"/>
    <w:family w:val="roman"/>
    <w:pitch w:val="default"/>
    <w:sig w:usb0="A00002AF" w:usb1="500078FB" w:usb2="00000000" w:usb3="00000000" w:csb0="6000009F" w:csb1="DFD70000"/>
  </w:font>
  <w:font w:name="WenQuanYi Micro Hei">
    <w:altName w:val="Monospace"/>
    <w:panose1 w:val="00000000000000000000"/>
    <w:charset w:val="00"/>
    <w:family w:val="auto"/>
    <w:pitch w:val="default"/>
    <w:sig w:usb0="00000000" w:usb1="00000000" w:usb2="00000000" w:usb3="00000000" w:csb0="00040001" w:csb1="00000000"/>
  </w:font>
  <w:font w:name="Lohit Hindi">
    <w:altName w:val="Times New Roman"/>
    <w:panose1 w:val="00000000000000000000"/>
    <w:charset w:val="00"/>
    <w:family w:val="auto"/>
    <w:pitch w:val="default"/>
    <w:sig w:usb0="00000000" w:usb1="00000000" w:usb2="00000000" w:usb3="00000000" w:csb0="00040001" w:csb1="00000000"/>
  </w:font>
  <w:font w:name="Mangal">
    <w:altName w:val="Georgia"/>
    <w:panose1 w:val="02040503050203030202"/>
    <w:charset w:val="00"/>
    <w:family w:val="roman"/>
    <w:pitch w:val="default"/>
    <w:sig w:usb0="00008003" w:usb1="00000000" w:usb2="00000000" w:usb3="00000000" w:csb0="00000001" w:csb1="00000000"/>
  </w:font>
  <w:font w:name="Lucida Sans Unicode">
    <w:altName w:val="Noto Naskh Arabic"/>
    <w:panose1 w:val="020B0602030504020204"/>
    <w:charset w:val="00"/>
    <w:family w:val="swiss"/>
    <w:pitch w:val="default"/>
    <w:sig w:usb0="80000AFF" w:usb1="0000396B" w:usb2="00000000" w:usb3="00000000" w:csb0="000000BF" w:csb1="00000000"/>
  </w:font>
  <w:font w:name="OpenSymbol">
    <w:panose1 w:val="05010000000000000000"/>
    <w:charset w:val="00"/>
    <w:family w:val="auto"/>
    <w:pitch w:val="default"/>
    <w:sig w:usb0="800000AF" w:usb1="1001ECEA" w:usb2="00000000" w:usb3="00000000" w:csb0="00000001" w:csb1="00000000"/>
  </w:font>
  <w:font w:name="Miryade">
    <w:altName w:val="Times New Roman"/>
    <w:panose1 w:val="00000000000000000000"/>
    <w:charset w:val="00"/>
    <w:family w:val="roman"/>
    <w:pitch w:val="default"/>
    <w:sig w:usb0="00000000" w:usb1="00000000" w:usb2="00000000" w:usb3="00000000" w:csb0="00040001" w:csb1="00000000"/>
  </w:font>
  <w:font w:name="Noto Naskh Arabic">
    <w:panose1 w:val="020B0502040504020204"/>
    <w:charset w:val="00"/>
    <w:family w:val="auto"/>
    <w:pitch w:val="default"/>
    <w:sig w:usb0="00000000" w:usb1="00000000" w:usb2="00000000" w:usb3="00000000" w:csb0="00000040" w:csb1="00000000"/>
  </w:font>
  <w:font w:name="Georgia">
    <w:panose1 w:val="02040502050405020303"/>
    <w:charset w:val="00"/>
    <w:family w:val="auto"/>
    <w:pitch w:val="default"/>
    <w:sig w:usb0="00000000" w:usb1="00000000" w:usb2="00000000" w:usb3="00000000" w:csb0="0000000D" w:csb1="00000000"/>
  </w:font>
  <w:font w:name="Monospace">
    <w:panose1 w:val="020B0609030804020204"/>
    <w:charset w:val="00"/>
    <w:family w:val="auto"/>
    <w:pitch w:val="default"/>
    <w:sig w:usb0="00000000" w:usb1="00000000" w:usb2="00000000" w:usb3="00000000" w:csb0="001D016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Miryade" w:hAnsi="Miryade" w:cs="Miryade"/>
        <w:sz w:val="18"/>
        <w:szCs w:val="18"/>
      </w:rPr>
      <w:t xml:space="preserve">Escritório de Curitiba - Av. Prefeito Lothário Meissner, 350 | Jardim Botânico | 80210-170 | Curitiba - Paraná | Telefone: (41) 3281-7300 – 3281- 7301 | Fax: (41) 3281-7334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Arial" w:hAnsi="Arial" w:cs="Arial"/>
        <w:sz w:val="32"/>
        <w:szCs w:val="32"/>
      </w:rPr>
    </w:pPr>
    <w:r>
      <w:drawing>
        <wp:anchor distT="0" distB="0" distL="0" distR="0" simplePos="0" relativeHeight="251658240" behindDoc="1" locked="0" layoutInCell="1" allowOverlap="1">
          <wp:simplePos x="0" y="0"/>
          <wp:positionH relativeFrom="column">
            <wp:posOffset>36195</wp:posOffset>
          </wp:positionH>
          <wp:positionV relativeFrom="paragraph">
            <wp:posOffset>-71755</wp:posOffset>
          </wp:positionV>
          <wp:extent cx="768985" cy="862965"/>
          <wp:effectExtent l="0" t="0" r="12065" b="13335"/>
          <wp:wrapSquare wrapText="larges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
                  <a:stretch>
                    <a:fillRect/>
                  </a:stretch>
                </pic:blipFill>
                <pic:spPr>
                  <a:xfrm>
                    <a:off x="0" y="0"/>
                    <a:ext cx="768985" cy="862965"/>
                  </a:xfrm>
                  <a:prstGeom prst="rect">
                    <a:avLst/>
                  </a:prstGeom>
                  <a:solidFill>
                    <a:srgbClr val="FFFFFF">
                      <a:alpha val="0"/>
                    </a:srgbClr>
                  </a:solidFill>
                  <a:ln w="9525">
                    <a:noFill/>
                    <a:miter/>
                  </a:ln>
                </pic:spPr>
              </pic:pic>
            </a:graphicData>
          </a:graphic>
        </wp:anchor>
      </w:drawing>
    </w:r>
    <w:r>
      <w:drawing>
        <wp:anchor distT="0" distB="0" distL="114935" distR="114935" simplePos="0" relativeHeight="251659264" behindDoc="1" locked="0" layoutInCell="1" allowOverlap="1">
          <wp:simplePos x="0" y="0"/>
          <wp:positionH relativeFrom="column">
            <wp:posOffset>5095875</wp:posOffset>
          </wp:positionH>
          <wp:positionV relativeFrom="paragraph">
            <wp:posOffset>-367665</wp:posOffset>
          </wp:positionV>
          <wp:extent cx="1017270" cy="1438910"/>
          <wp:effectExtent l="0" t="0" r="11430" b="889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2"/>
                  <a:stretch>
                    <a:fillRect/>
                  </a:stretch>
                </pic:blipFill>
                <pic:spPr>
                  <a:xfrm>
                    <a:off x="0" y="0"/>
                    <a:ext cx="1017270" cy="1438910"/>
                  </a:xfrm>
                  <a:prstGeom prst="rect">
                    <a:avLst/>
                  </a:prstGeom>
                  <a:solidFill>
                    <a:srgbClr val="FFFFFF">
                      <a:alpha val="0"/>
                    </a:srgbClr>
                  </a:solidFill>
                  <a:ln w="9525">
                    <a:noFill/>
                    <a:miter/>
                  </a:ln>
                </pic:spPr>
              </pic:pic>
            </a:graphicData>
          </a:graphic>
        </wp:anchor>
      </w:drawing>
    </w:r>
  </w:p>
  <w:p>
    <w:pPr>
      <w:rPr>
        <w:rFonts w:ascii="Arial" w:hAnsi="Arial" w:cs="Arial"/>
        <w:sz w:val="32"/>
        <w:szCs w:val="32"/>
      </w:rPr>
    </w:pPr>
    <w:r>
      <w:rPr>
        <w:rFonts w:ascii="Arial" w:hAnsi="Arial" w:eastAsia="Arial" w:cs="Arial"/>
        <w:sz w:val="32"/>
        <w:szCs w:val="32"/>
      </w:rPr>
      <w:t xml:space="preserve">     </w:t>
    </w:r>
  </w:p>
  <w:p>
    <w:pPr>
      <w:rPr>
        <w:rFonts w:ascii="Arial" w:hAnsi="Arial" w:cs="Arial"/>
        <w:sz w:val="32"/>
        <w:szCs w:val="32"/>
      </w:rPr>
    </w:pPr>
  </w:p>
  <w:p>
    <w:pPr>
      <w:rPr>
        <w:rFonts w:ascii="Arial" w:hAnsi="Arial" w:cs="Arial"/>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
    <w:nsid w:val="00000002"/>
    <w:multiLevelType w:val="multilevel"/>
    <w:tmpl w:val="00000002"/>
    <w:lvl w:ilvl="0" w:tentative="1">
      <w:start w:val="1"/>
      <w:numFmt w:val="none"/>
      <w:pStyle w:val="2"/>
      <w:suff w:val="nothing"/>
      <w:lvlText w:val=""/>
      <w:lvlJc w:val="left"/>
      <w:pPr>
        <w:tabs>
          <w:tab w:val="left" w:pos="0"/>
        </w:tabs>
        <w:ind w:left="432" w:hanging="432"/>
      </w:pPr>
    </w:lvl>
    <w:lvl w:ilvl="1" w:tentative="1">
      <w:start w:val="1"/>
      <w:numFmt w:val="none"/>
      <w:pStyle w:val="3"/>
      <w:suff w:val="nothing"/>
      <w:lvlText w:val=""/>
      <w:lvlJc w:val="left"/>
      <w:pPr>
        <w:tabs>
          <w:tab w:val="left" w:pos="0"/>
        </w:tabs>
        <w:ind w:left="576" w:hanging="576"/>
      </w:pPr>
    </w:lvl>
    <w:lvl w:ilvl="2" w:tentative="1">
      <w:start w:val="1"/>
      <w:numFmt w:val="none"/>
      <w:pStyle w:val="4"/>
      <w:suff w:val="nothing"/>
      <w:lvlText w:val=""/>
      <w:lvlJc w:val="left"/>
      <w:pPr>
        <w:tabs>
          <w:tab w:val="left" w:pos="0"/>
        </w:tabs>
        <w:ind w:left="720" w:hanging="720"/>
      </w:pPr>
    </w:lvl>
    <w:lvl w:ilvl="3" w:tentative="1">
      <w:start w:val="1"/>
      <w:numFmt w:val="none"/>
      <w:suff w:val="nothing"/>
      <w:lvlText w:val=""/>
      <w:lvlJc w:val="left"/>
      <w:pPr>
        <w:tabs>
          <w:tab w:val="left" w:pos="0"/>
        </w:tabs>
        <w:ind w:left="864" w:hanging="864"/>
      </w:pPr>
    </w:lvl>
    <w:lvl w:ilvl="4" w:tentative="1">
      <w:start w:val="1"/>
      <w:numFmt w:val="none"/>
      <w:suff w:val="nothing"/>
      <w:lvlText w:val=""/>
      <w:lvlJc w:val="left"/>
      <w:pPr>
        <w:tabs>
          <w:tab w:val="left" w:pos="0"/>
        </w:tabs>
        <w:ind w:left="1008" w:hanging="1008"/>
      </w:pPr>
    </w:lvl>
    <w:lvl w:ilvl="5" w:tentative="1">
      <w:start w:val="1"/>
      <w:numFmt w:val="none"/>
      <w:suff w:val="nothing"/>
      <w:lvlText w:val=""/>
      <w:lvlJc w:val="left"/>
      <w:pPr>
        <w:tabs>
          <w:tab w:val="left" w:pos="0"/>
        </w:tabs>
        <w:ind w:left="1152" w:hanging="1152"/>
      </w:pPr>
    </w:lvl>
    <w:lvl w:ilvl="6" w:tentative="1">
      <w:start w:val="1"/>
      <w:numFmt w:val="none"/>
      <w:suff w:val="nothing"/>
      <w:lvlText w:val=""/>
      <w:lvlJc w:val="left"/>
      <w:pPr>
        <w:tabs>
          <w:tab w:val="left" w:pos="0"/>
        </w:tabs>
        <w:ind w:left="1296" w:hanging="1296"/>
      </w:pPr>
    </w:lvl>
    <w:lvl w:ilvl="7" w:tentative="1">
      <w:start w:val="1"/>
      <w:numFmt w:val="none"/>
      <w:suff w:val="nothing"/>
      <w:lvlText w:val=""/>
      <w:lvlJc w:val="left"/>
      <w:pPr>
        <w:tabs>
          <w:tab w:val="left" w:pos="0"/>
        </w:tabs>
        <w:ind w:left="1440" w:hanging="1440"/>
      </w:pPr>
    </w:lvl>
    <w:lvl w:ilvl="8" w:tentative="1">
      <w:start w:val="1"/>
      <w:numFmt w:val="none"/>
      <w:suff w:val="nothing"/>
      <w:lvlText w:val=""/>
      <w:lvlJc w:val="left"/>
      <w:pPr>
        <w:tabs>
          <w:tab w:val="left" w:pos="0"/>
        </w:tabs>
        <w:ind w:left="1584" w:hanging="1584"/>
      </w:pPr>
    </w:lvl>
  </w:abstractNum>
  <w:num w:numId="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val="1"/>
  <w:embedSystemFonts/>
  <w:bordersDoNotSurroundHeader w:val="0"/>
  <w:bordersDoNotSurroundFooter w:val="0"/>
  <w:documentProtection w:enforcement="0"/>
  <w:defaultTabStop w:val="709"/>
  <w:hyphenationZone w:val="360"/>
  <w:drawingGridHorizontalSpacing w:val="0"/>
  <w:drawingGridVerticalSpacing w:val="0"/>
  <w:displayHorizontalDrawingGridEvery w:val="0"/>
  <w:displayVerticalDrawingGridEvery w:val="0"/>
  <w:doNotUseMarginsForDrawingGridOrigin w:val="1"/>
  <w:drawingGridHorizontalOrigin w:val="0"/>
  <w:drawingGridVerticalOrigin w:val="0"/>
  <w:noPunctuationKerning w:val="1"/>
  <w:characterSpacingControl w:val="doNotCompress"/>
  <w:hdrShapeDefaults>
    <o:shapelayout v:ext="edit">
      <o:idmap v:ext="edit" data="2"/>
    </o:shapelayout>
  </w:hdrShapeDefault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9DB"/>
    <w:rsid w:val="0009397E"/>
    <w:rsid w:val="002909DB"/>
    <w:rsid w:val="004D1EB0"/>
    <w:rsid w:val="00986441"/>
    <w:rsid w:val="00CB163A"/>
    <w:rsid w:val="00D24FD4"/>
    <w:rsid w:val="00E12D2F"/>
    <w:rsid w:val="00E25143"/>
    <w:rsid w:val="3EDB65B0"/>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widowControl w:val="0"/>
      <w:suppressAutoHyphens/>
      <w:overflowPunct w:val="0"/>
    </w:pPr>
    <w:rPr>
      <w:rFonts w:eastAsia="Bitstream Vera Sans" w:cs="Bitstream Vera Sans"/>
      <w:color w:val="00000A"/>
      <w:kern w:val="1"/>
      <w:sz w:val="24"/>
      <w:szCs w:val="24"/>
      <w:lang w:val="pt-BR" w:eastAsia="zh-CN" w:bidi="hi-IN"/>
    </w:rPr>
  </w:style>
  <w:style w:type="paragraph" w:styleId="2">
    <w:name w:val="heading 1"/>
    <w:basedOn w:val="1"/>
    <w:next w:val="1"/>
    <w:qFormat/>
    <w:uiPriority w:val="0"/>
    <w:pPr>
      <w:keepNext/>
      <w:numPr>
        <w:ilvl w:val="0"/>
        <w:numId w:val="1"/>
      </w:numPr>
      <w:tabs>
        <w:tab w:val="left" w:pos="0"/>
      </w:tabs>
      <w:spacing w:before="0" w:after="0"/>
      <w:ind w:left="0" w:right="0" w:firstLine="1080"/>
      <w:jc w:val="both"/>
      <w:outlineLvl w:val="0"/>
    </w:pPr>
    <w:rPr>
      <w:rFonts w:ascii="Arial" w:hAnsi="Arial" w:cs="Arial"/>
      <w:sz w:val="24"/>
      <w:szCs w:val="24"/>
    </w:rPr>
  </w:style>
  <w:style w:type="paragraph" w:styleId="3">
    <w:name w:val="heading 2"/>
    <w:basedOn w:val="1"/>
    <w:next w:val="1"/>
    <w:qFormat/>
    <w:uiPriority w:val="0"/>
    <w:pPr>
      <w:keepNext/>
      <w:numPr>
        <w:ilvl w:val="1"/>
        <w:numId w:val="1"/>
      </w:numPr>
      <w:tabs>
        <w:tab w:val="left" w:pos="0"/>
      </w:tabs>
      <w:spacing w:before="0" w:after="0"/>
      <w:ind w:left="0" w:right="0" w:firstLine="851"/>
      <w:outlineLvl w:val="1"/>
    </w:pPr>
    <w:rPr>
      <w:rFonts w:ascii="Arial" w:hAnsi="Arial" w:cs="Arial"/>
      <w:sz w:val="24"/>
    </w:rPr>
  </w:style>
  <w:style w:type="paragraph" w:styleId="4">
    <w:name w:val="heading 3"/>
    <w:basedOn w:val="5"/>
    <w:next w:val="6"/>
    <w:qFormat/>
    <w:uiPriority w:val="0"/>
    <w:pPr>
      <w:numPr>
        <w:ilvl w:val="2"/>
        <w:numId w:val="1"/>
      </w:numPr>
      <w:tabs>
        <w:tab w:val="left" w:pos="0"/>
      </w:tabs>
      <w:outlineLvl w:val="2"/>
    </w:pPr>
    <w:rPr>
      <w:rFonts w:ascii="Liberation Serif" w:hAnsi="Liberation Serif" w:eastAsia="WenQuanYi Micro Hei" w:cs="Lohit Hindi"/>
      <w:b/>
      <w:bCs/>
      <w:sz w:val="28"/>
      <w:szCs w:val="28"/>
    </w:rPr>
  </w:style>
  <w:style w:type="character" w:default="1" w:styleId="14">
    <w:name w:val="Default Paragraph Font"/>
    <w:unhideWhenUsed/>
    <w:uiPriority w:val="1"/>
  </w:style>
  <w:style w:type="table" w:default="1" w:styleId="17">
    <w:name w:val="Normal Table"/>
    <w:unhideWhenUsed/>
    <w:uiPriority w:val="99"/>
    <w:tblPr>
      <w:tblStyle w:val="17"/>
      <w:tblLayout w:type="fixed"/>
      <w:tblCellMar>
        <w:top w:w="0" w:type="dxa"/>
        <w:left w:w="108" w:type="dxa"/>
        <w:bottom w:w="0" w:type="dxa"/>
        <w:right w:w="108" w:type="dxa"/>
      </w:tblCellMar>
    </w:tblPr>
    <w:tcPr>
      <w:textDirection w:val="lrTb"/>
    </w:tcPr>
  </w:style>
  <w:style w:type="paragraph" w:customStyle="1" w:styleId="5">
    <w:name w:val="Título1"/>
    <w:basedOn w:val="1"/>
    <w:next w:val="6"/>
    <w:uiPriority w:val="0"/>
    <w:pPr>
      <w:keepNext/>
      <w:spacing w:before="240" w:after="120"/>
    </w:pPr>
    <w:rPr>
      <w:rFonts w:ascii="Arial" w:hAnsi="Arial" w:eastAsia="Lucida Sans Unicode" w:cs="Mangal"/>
      <w:sz w:val="28"/>
      <w:szCs w:val="28"/>
    </w:rPr>
  </w:style>
  <w:style w:type="paragraph" w:styleId="6">
    <w:name w:val="Body Text"/>
    <w:basedOn w:val="1"/>
    <w:uiPriority w:val="0"/>
    <w:pPr>
      <w:spacing w:before="0" w:after="120" w:line="288" w:lineRule="auto"/>
    </w:pPr>
  </w:style>
  <w:style w:type="paragraph" w:styleId="7">
    <w:name w:val="List"/>
    <w:basedOn w:val="6"/>
    <w:uiPriority w:val="0"/>
    <w:rPr>
      <w:rFonts w:cs="Mangal"/>
    </w:rPr>
  </w:style>
  <w:style w:type="paragraph" w:styleId="8">
    <w:name w:val="header"/>
    <w:basedOn w:val="1"/>
    <w:uiPriority w:val="0"/>
    <w:pPr>
      <w:suppressLineNumbers/>
      <w:tabs>
        <w:tab w:val="center" w:pos="4819"/>
        <w:tab w:val="right" w:pos="9638"/>
      </w:tabs>
    </w:pPr>
  </w:style>
  <w:style w:type="paragraph" w:styleId="9">
    <w:name w:val="footer"/>
    <w:basedOn w:val="1"/>
    <w:uiPriority w:val="0"/>
    <w:pPr>
      <w:suppressLineNumbers/>
      <w:tabs>
        <w:tab w:val="center" w:pos="4819"/>
        <w:tab w:val="right" w:pos="9638"/>
      </w:tabs>
    </w:pPr>
  </w:style>
  <w:style w:type="paragraph" w:styleId="10">
    <w:name w:val="caption"/>
    <w:basedOn w:val="1"/>
    <w:qFormat/>
    <w:uiPriority w:val="0"/>
    <w:pPr>
      <w:suppressLineNumbers/>
      <w:spacing w:before="120" w:after="120"/>
    </w:pPr>
    <w:rPr>
      <w:rFonts w:cs="Mangal"/>
      <w:i/>
      <w:iCs/>
      <w:sz w:val="24"/>
      <w:szCs w:val="24"/>
    </w:rPr>
  </w:style>
  <w:style w:type="paragraph" w:styleId="11">
    <w:name w:val="Subtitle"/>
    <w:basedOn w:val="12"/>
    <w:next w:val="6"/>
    <w:qFormat/>
    <w:uiPriority w:val="0"/>
    <w:pPr>
      <w:jc w:val="center"/>
    </w:pPr>
    <w:rPr>
      <w:i/>
      <w:iCs/>
      <w:sz w:val="28"/>
      <w:szCs w:val="28"/>
    </w:rPr>
  </w:style>
  <w:style w:type="paragraph" w:customStyle="1" w:styleId="12">
    <w:name w:val="Título2"/>
    <w:basedOn w:val="1"/>
    <w:next w:val="6"/>
    <w:uiPriority w:val="0"/>
    <w:pPr>
      <w:keepNext/>
      <w:spacing w:before="240" w:after="120"/>
    </w:pPr>
    <w:rPr>
      <w:rFonts w:ascii="Arial" w:hAnsi="Arial" w:eastAsia="Bitstream Vera Sans" w:cs="Bitstream Vera Sans"/>
      <w:sz w:val="28"/>
      <w:szCs w:val="28"/>
    </w:rPr>
  </w:style>
  <w:style w:type="paragraph" w:styleId="13">
    <w:name w:val="Body Text Indent"/>
    <w:basedOn w:val="1"/>
    <w:uiPriority w:val="0"/>
    <w:pPr>
      <w:widowControl w:val="0"/>
      <w:spacing w:before="0" w:after="0"/>
      <w:ind w:left="283" w:right="0" w:firstLine="3402"/>
      <w:jc w:val="both"/>
    </w:pPr>
    <w:rPr>
      <w:spacing w:val="1"/>
    </w:rPr>
  </w:style>
  <w:style w:type="character" w:styleId="15">
    <w:name w:val="Strong"/>
    <w:qFormat/>
    <w:uiPriority w:val="0"/>
    <w:rPr>
      <w:b/>
      <w:bCs/>
    </w:rPr>
  </w:style>
  <w:style w:type="character" w:styleId="16">
    <w:name w:val="Hyperlink"/>
    <w:uiPriority w:val="0"/>
    <w:rPr>
      <w:color w:val="000080"/>
      <w:u w:val="single"/>
      <w:lang w:val="zh-CN" w:bidi="zh-CN"/>
    </w:rPr>
  </w:style>
  <w:style w:type="paragraph" w:customStyle="1" w:styleId="18">
    <w:name w:val="Índice"/>
    <w:basedOn w:val="1"/>
    <w:uiPriority w:val="0"/>
    <w:pPr>
      <w:suppressLineNumbers/>
    </w:pPr>
    <w:rPr>
      <w:rFonts w:cs="Mangal"/>
    </w:rPr>
  </w:style>
  <w:style w:type="paragraph" w:customStyle="1" w:styleId="19">
    <w:name w:val="Body Text 2"/>
    <w:basedOn w:val="1"/>
    <w:uiPriority w:val="0"/>
    <w:pPr>
      <w:spacing w:before="0" w:after="120" w:line="480" w:lineRule="auto"/>
    </w:pPr>
  </w:style>
  <w:style w:type="paragraph" w:customStyle="1" w:styleId="20">
    <w:name w:val="Conteúdo da tabela"/>
    <w:basedOn w:val="1"/>
    <w:uiPriority w:val="0"/>
    <w:pPr>
      <w:suppressLineNumbers/>
    </w:pPr>
  </w:style>
  <w:style w:type="paragraph" w:customStyle="1" w:styleId="21">
    <w:name w:val="listaBala"/>
    <w:basedOn w:val="1"/>
    <w:uiPriority w:val="0"/>
    <w:pPr>
      <w:spacing w:before="0" w:after="0" w:line="240" w:lineRule="auto"/>
      <w:jc w:val="both"/>
    </w:pPr>
    <w:rPr>
      <w:rFonts w:ascii="Arial" w:hAnsi="Arial" w:eastAsia="Times New Roman" w:cs="Arial"/>
      <w:szCs w:val="24"/>
    </w:rPr>
  </w:style>
  <w:style w:type="paragraph" w:customStyle="1" w:styleId="22">
    <w:name w:val="Corpo de texto 31"/>
    <w:basedOn w:val="1"/>
    <w:uiPriority w:val="0"/>
    <w:pPr>
      <w:spacing w:before="0" w:after="0" w:line="240" w:lineRule="auto"/>
      <w:ind w:left="0" w:right="0" w:firstLine="0"/>
      <w:jc w:val="both"/>
    </w:pPr>
    <w:rPr>
      <w:rFonts w:ascii="Arial" w:hAnsi="Arial" w:eastAsia="Times New Roman" w:cs="Arial"/>
      <w:szCs w:val="24"/>
    </w:rPr>
  </w:style>
  <w:style w:type="paragraph" w:customStyle="1" w:styleId="23">
    <w:name w:val="Conteúdo do quadro"/>
    <w:basedOn w:val="6"/>
    <w:uiPriority w:val="0"/>
  </w:style>
  <w:style w:type="paragraph" w:customStyle="1" w:styleId="24">
    <w:name w:val="Título de tabela"/>
    <w:basedOn w:val="20"/>
    <w:uiPriority w:val="0"/>
    <w:pPr>
      <w:suppressLineNumbers/>
      <w:jc w:val="center"/>
    </w:pPr>
    <w:rPr>
      <w:b/>
      <w:bCs/>
    </w:rPr>
  </w:style>
  <w:style w:type="paragraph" w:customStyle="1" w:styleId="25">
    <w:name w:val="List Paragraph"/>
    <w:basedOn w:val="1"/>
    <w:uiPriority w:val="0"/>
    <w:pPr>
      <w:ind w:left="720" w:right="0" w:firstLine="0"/>
    </w:pPr>
  </w:style>
  <w:style w:type="character" w:customStyle="1" w:styleId="26">
    <w:name w:val="WW8Num1z0"/>
    <w:uiPriority w:val="0"/>
  </w:style>
  <w:style w:type="character" w:customStyle="1" w:styleId="27">
    <w:name w:val="WW8Num1z1"/>
    <w:uiPriority w:val="0"/>
  </w:style>
  <w:style w:type="character" w:customStyle="1" w:styleId="28">
    <w:name w:val="WW8Num1z2"/>
    <w:uiPriority w:val="0"/>
  </w:style>
  <w:style w:type="character" w:customStyle="1" w:styleId="29">
    <w:name w:val="WW8Num1z3"/>
    <w:uiPriority w:val="0"/>
  </w:style>
  <w:style w:type="character" w:customStyle="1" w:styleId="30">
    <w:name w:val="WW8Num1z4"/>
    <w:uiPriority w:val="0"/>
  </w:style>
  <w:style w:type="character" w:customStyle="1" w:styleId="31">
    <w:name w:val="WW8Num1z5"/>
    <w:uiPriority w:val="0"/>
  </w:style>
  <w:style w:type="character" w:customStyle="1" w:styleId="32">
    <w:name w:val="WW8Num1z6"/>
    <w:uiPriority w:val="0"/>
  </w:style>
  <w:style w:type="character" w:customStyle="1" w:styleId="33">
    <w:name w:val="WW8Num1z7"/>
    <w:uiPriority w:val="0"/>
  </w:style>
  <w:style w:type="character" w:customStyle="1" w:styleId="34">
    <w:name w:val="WW8Num1z8"/>
    <w:uiPriority w:val="0"/>
  </w:style>
  <w:style w:type="character" w:customStyle="1" w:styleId="35">
    <w:name w:val="WW8Num2z0"/>
    <w:uiPriority w:val="0"/>
  </w:style>
  <w:style w:type="character" w:customStyle="1" w:styleId="36">
    <w:name w:val="WW8Num2z1"/>
    <w:uiPriority w:val="0"/>
  </w:style>
  <w:style w:type="character" w:customStyle="1" w:styleId="37">
    <w:name w:val="WW8Num2z2"/>
    <w:uiPriority w:val="0"/>
  </w:style>
  <w:style w:type="character" w:customStyle="1" w:styleId="38">
    <w:name w:val="WW8Num2z3"/>
    <w:uiPriority w:val="0"/>
  </w:style>
  <w:style w:type="character" w:customStyle="1" w:styleId="39">
    <w:name w:val="WW8Num2z4"/>
    <w:uiPriority w:val="0"/>
  </w:style>
  <w:style w:type="character" w:customStyle="1" w:styleId="40">
    <w:name w:val="WW8Num2z5"/>
    <w:uiPriority w:val="0"/>
  </w:style>
  <w:style w:type="character" w:customStyle="1" w:styleId="41">
    <w:name w:val="WW8Num2z6"/>
    <w:uiPriority w:val="0"/>
  </w:style>
  <w:style w:type="character" w:customStyle="1" w:styleId="42">
    <w:name w:val="WW8Num2z7"/>
    <w:uiPriority w:val="0"/>
  </w:style>
  <w:style w:type="character" w:customStyle="1" w:styleId="43">
    <w:name w:val="WW8Num2z8"/>
    <w:uiPriority w:val="0"/>
  </w:style>
  <w:style w:type="character" w:customStyle="1" w:styleId="44">
    <w:name w:val="WW8Num3z0"/>
    <w:uiPriority w:val="0"/>
    <w:rPr>
      <w:rFonts w:ascii="Symbol" w:hAnsi="Symbol" w:cs="Symbol"/>
    </w:rPr>
  </w:style>
  <w:style w:type="character" w:customStyle="1" w:styleId="45">
    <w:name w:val="WW8Num3z1"/>
    <w:uiPriority w:val="0"/>
    <w:rPr>
      <w:rFonts w:ascii="OpenSymbol" w:hAnsi="OpenSymbol" w:cs="OpenSymbol"/>
    </w:rPr>
  </w:style>
  <w:style w:type="character" w:customStyle="1" w:styleId="46">
    <w:name w:val="Absatz-Standardschriftart"/>
    <w:uiPriority w:val="0"/>
  </w:style>
  <w:style w:type="character" w:customStyle="1" w:styleId="47">
    <w:name w:val="WW-Absatz-Standardschriftart"/>
    <w:uiPriority w:val="0"/>
  </w:style>
  <w:style w:type="character" w:customStyle="1" w:styleId="48">
    <w:name w:val="WW-Absatz-Standardschriftart1"/>
    <w:uiPriority w:val="0"/>
  </w:style>
  <w:style w:type="character" w:customStyle="1" w:styleId="49">
    <w:name w:val="WW-Absatz-Standardschriftart11"/>
    <w:uiPriority w:val="0"/>
  </w:style>
  <w:style w:type="character" w:customStyle="1" w:styleId="50">
    <w:name w:val="WW-Absatz-Standardschriftart111"/>
    <w:uiPriority w:val="0"/>
  </w:style>
  <w:style w:type="character" w:customStyle="1" w:styleId="51">
    <w:name w:val="WW-Absatz-Standardschriftart1111"/>
    <w:uiPriority w:val="0"/>
  </w:style>
  <w:style w:type="character" w:customStyle="1" w:styleId="52">
    <w:name w:val="WW-Absatz-Standardschriftart11111"/>
    <w:uiPriority w:val="0"/>
  </w:style>
  <w:style w:type="character" w:customStyle="1" w:styleId="53">
    <w:name w:val="WW-Absatz-Standardschriftart111111"/>
    <w:uiPriority w:val="0"/>
  </w:style>
  <w:style w:type="character" w:customStyle="1" w:styleId="54">
    <w:name w:val="WW-Absatz-Standardschriftart1111111"/>
    <w:uiPriority w:val="0"/>
  </w:style>
  <w:style w:type="character" w:customStyle="1" w:styleId="55">
    <w:name w:val="Fonte parág. padrão1"/>
    <w:uiPriority w:val="0"/>
  </w:style>
  <w:style w:type="character" w:customStyle="1" w:styleId="56">
    <w:name w:val="WW8Num4z0"/>
    <w:uiPriority w:val="0"/>
    <w:rPr>
      <w:rFonts w:ascii="Symbol" w:hAnsi="Symbol" w:cs="Symbol"/>
    </w:rPr>
  </w:style>
  <w:style w:type="character" w:customStyle="1" w:styleId="57">
    <w:name w:val="WW8Num4z1"/>
    <w:uiPriority w:val="0"/>
    <w:rPr>
      <w:rFonts w:ascii="Courier New" w:hAnsi="Courier New" w:cs="Courier New"/>
    </w:rPr>
  </w:style>
  <w:style w:type="character" w:customStyle="1" w:styleId="58">
    <w:name w:val="WW8Num4z5"/>
    <w:uiPriority w:val="0"/>
    <w:rPr>
      <w:rFonts w:ascii="Wingdings" w:hAnsi="Wingdings" w:cs="Wingdings"/>
    </w:rPr>
  </w:style>
  <w:style w:type="character" w:customStyle="1" w:styleId="59">
    <w:name w:val="WW8Num5z0"/>
    <w:uiPriority w:val="0"/>
    <w:rPr>
      <w:rFonts w:ascii="Symbol" w:hAnsi="Symbol" w:cs="Symbol"/>
    </w:rPr>
  </w:style>
  <w:style w:type="character" w:customStyle="1" w:styleId="60">
    <w:name w:val="Marcas"/>
    <w:uiPriority w:val="0"/>
    <w:rPr>
      <w:rFonts w:ascii="OpenSymbol" w:hAnsi="OpenSymbol" w:eastAsia="OpenSymbol" w:cs="OpenSymbol"/>
    </w:rPr>
  </w:style>
  <w:style w:type="character" w:customStyle="1" w:styleId="61">
    <w:name w:val="ListLabel 1"/>
    <w:uiPriority w:val="0"/>
    <w:rPr>
      <w:rFonts w:cs="Symbol"/>
    </w:rPr>
  </w:style>
  <w:style w:type="character" w:customStyle="1" w:styleId="62">
    <w:name w:val="ListLabel 2"/>
    <w:uiPriority w:val="0"/>
    <w:rPr>
      <w:rFonts w:cs="Courier New"/>
    </w:rPr>
  </w:style>
  <w:style w:type="character" w:customStyle="1" w:styleId="63">
    <w:name w:val="ListLabel 3"/>
    <w:uiPriority w:val="0"/>
    <w:rPr>
      <w:rFonts w:cs="Wingdings"/>
    </w:rPr>
  </w:style>
  <w:style w:type="character" w:customStyle="1" w:styleId="64">
    <w:name w:val="Símbolos de numeração"/>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3C3C3C"/>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1737</Words>
  <Characters>9382</Characters>
  <Lines>78</Lines>
  <Paragraphs>22</Paragraphs>
  <ScaleCrop>false</ScaleCrop>
  <LinksUpToDate>false</LinksUpToDate>
  <CharactersWithSpaces>11097</CharactersWithSpaces>
  <Application>WPS Office Comunidade_10.1.0.5672_F1E327BC-269C-435d-A152-05C5408002CA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2017-03-07T15:02:00Z</dcterms:created>
  <dc:creator>Lilian Felipe</dc:creator>
  <cp:lastModifiedBy>Maike.Santos - Unespar Paranaguá</cp:lastModifiedBy>
  <cp:lastPrinted>2017-02-24T15:18:00Z</cp:lastPrinted>
  <dcterms:modified xsi:type="dcterms:W3CDTF">2017-03-08T18:29:25Z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1046-10.1.0.5672</vt:lpwstr>
  </property>
</Properties>
</file>